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2C" w:rsidRPr="000759A8" w:rsidRDefault="009F402C" w:rsidP="009F402C">
      <w:pPr>
        <w:widowControl/>
        <w:jc w:val="left"/>
        <w:rPr>
          <w:rFonts w:ascii="黑体" w:eastAsia="黑体" w:hAnsi="黑体"/>
          <w:sz w:val="30"/>
          <w:szCs w:val="30"/>
        </w:rPr>
      </w:pPr>
      <w:r w:rsidRPr="00EE2A0C">
        <w:rPr>
          <w:rFonts w:ascii="黑体" w:eastAsia="黑体" w:hAnsi="黑体" w:hint="eastAsia"/>
          <w:sz w:val="32"/>
          <w:szCs w:val="30"/>
        </w:rPr>
        <w:t xml:space="preserve">附件3 </w:t>
      </w:r>
      <w:r>
        <w:rPr>
          <w:rFonts w:ascii="仿宋_GB2312" w:eastAsia="仿宋_GB2312" w:hint="eastAsia"/>
          <w:sz w:val="30"/>
          <w:szCs w:val="30"/>
        </w:rPr>
        <w:t xml:space="preserve">             </w:t>
      </w:r>
      <w:r>
        <w:rPr>
          <w:rFonts w:ascii="黑体" w:eastAsia="黑体" w:hAnsi="黑体"/>
          <w:sz w:val="32"/>
          <w:szCs w:val="32"/>
        </w:rPr>
        <w:t>2020</w:t>
      </w:r>
      <w:r w:rsidRPr="000759A8">
        <w:rPr>
          <w:rFonts w:ascii="黑体" w:eastAsia="黑体" w:hAnsi="黑体" w:hint="eastAsia"/>
          <w:sz w:val="32"/>
          <w:szCs w:val="32"/>
        </w:rPr>
        <w:t>年度</w:t>
      </w:r>
      <w:r>
        <w:rPr>
          <w:rFonts w:ascii="黑体" w:eastAsia="黑体" w:hAnsi="黑体" w:hint="eastAsia"/>
          <w:sz w:val="32"/>
          <w:szCs w:val="32"/>
        </w:rPr>
        <w:t>远程</w:t>
      </w:r>
      <w:r w:rsidRPr="000759A8">
        <w:rPr>
          <w:rFonts w:ascii="黑体" w:eastAsia="黑体" w:hAnsi="黑体" w:hint="eastAsia"/>
          <w:sz w:val="32"/>
          <w:szCs w:val="32"/>
        </w:rPr>
        <w:t>培训意见调查表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57"/>
        <w:gridCol w:w="1239"/>
        <w:gridCol w:w="5670"/>
        <w:gridCol w:w="1701"/>
        <w:gridCol w:w="993"/>
      </w:tblGrid>
      <w:tr w:rsidR="009F402C" w:rsidRPr="004A2EC6" w:rsidTr="00A34489">
        <w:trPr>
          <w:trHeight w:val="340"/>
        </w:trPr>
        <w:tc>
          <w:tcPr>
            <w:tcW w:w="10060" w:type="dxa"/>
            <w:gridSpan w:val="5"/>
            <w:noWrap/>
            <w:hideMark/>
          </w:tcPr>
          <w:p w:rsidR="009F402C" w:rsidRPr="000D1504" w:rsidRDefault="009F402C" w:rsidP="00A3448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0168D">
              <w:rPr>
                <w:rFonts w:ascii="黑体" w:eastAsia="黑体" w:hAnsi="黑体" w:hint="eastAsia"/>
                <w:sz w:val="32"/>
                <w:szCs w:val="30"/>
              </w:rPr>
              <w:t>对</w:t>
            </w:r>
            <w:r>
              <w:rPr>
                <w:rFonts w:ascii="黑体" w:eastAsia="黑体" w:hAnsi="黑体" w:hint="eastAsia"/>
                <w:sz w:val="32"/>
                <w:szCs w:val="30"/>
              </w:rPr>
              <w:t>基金从业人员远程</w:t>
            </w:r>
            <w:r w:rsidRPr="00D3765B">
              <w:rPr>
                <w:rFonts w:ascii="黑体" w:eastAsia="黑体" w:hAnsi="黑体" w:hint="eastAsia"/>
                <w:sz w:val="32"/>
                <w:szCs w:val="30"/>
              </w:rPr>
              <w:t>培训</w:t>
            </w:r>
            <w:r>
              <w:rPr>
                <w:rFonts w:ascii="黑体" w:eastAsia="黑体" w:hAnsi="黑体" w:hint="eastAsia"/>
                <w:sz w:val="32"/>
                <w:szCs w:val="30"/>
              </w:rPr>
              <w:t>系统</w:t>
            </w:r>
            <w:r w:rsidRPr="00D3765B">
              <w:rPr>
                <w:rFonts w:ascii="黑体" w:eastAsia="黑体" w:hAnsi="黑体" w:hint="eastAsia"/>
                <w:sz w:val="32"/>
                <w:szCs w:val="30"/>
              </w:rPr>
              <w:t>的意见和建议</w:t>
            </w:r>
          </w:p>
        </w:tc>
      </w:tr>
      <w:tr w:rsidR="009F402C" w:rsidRPr="007C1B52" w:rsidTr="00A34489">
        <w:trPr>
          <w:trHeight w:val="340"/>
        </w:trPr>
        <w:tc>
          <w:tcPr>
            <w:tcW w:w="10060" w:type="dxa"/>
            <w:gridSpan w:val="5"/>
            <w:noWrap/>
          </w:tcPr>
          <w:p w:rsidR="009F402C" w:rsidRDefault="009F402C" w:rsidP="00A3448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  <w:p w:rsidR="009F402C" w:rsidRDefault="009F402C" w:rsidP="00A3448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  <w:p w:rsidR="009F402C" w:rsidRPr="001E4202" w:rsidRDefault="009F402C" w:rsidP="00A3448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  <w:p w:rsidR="009F402C" w:rsidRDefault="009F402C" w:rsidP="00A3448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  <w:p w:rsidR="009F402C" w:rsidRDefault="009F402C" w:rsidP="00A3448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  <w:p w:rsidR="009F402C" w:rsidRPr="000D1504" w:rsidRDefault="009F402C" w:rsidP="00A3448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9F402C" w:rsidRPr="000D1504" w:rsidTr="00A34489">
        <w:trPr>
          <w:trHeight w:val="340"/>
        </w:trPr>
        <w:tc>
          <w:tcPr>
            <w:tcW w:w="10060" w:type="dxa"/>
            <w:gridSpan w:val="5"/>
            <w:noWrap/>
            <w:vAlign w:val="center"/>
          </w:tcPr>
          <w:p w:rsidR="009F402C" w:rsidRPr="000D1504" w:rsidRDefault="009F402C" w:rsidP="00A3448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2020年</w:t>
            </w:r>
            <w:r>
              <w:rPr>
                <w:rFonts w:ascii="黑体" w:eastAsia="黑体" w:hAnsi="黑体" w:cs="宋体"/>
                <w:kern w:val="0"/>
                <w:sz w:val="32"/>
                <w:szCs w:val="32"/>
              </w:rPr>
              <w:t>度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远程培训系统上线课程表（截至1</w:t>
            </w:r>
            <w:r>
              <w:rPr>
                <w:rFonts w:ascii="黑体" w:eastAsia="黑体" w:hAnsi="黑体" w:cs="宋体"/>
                <w:kern w:val="0"/>
                <w:sz w:val="32"/>
                <w:szCs w:val="32"/>
              </w:rPr>
              <w:t>1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月底）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9258DB" w:rsidRDefault="009F402C" w:rsidP="00A34489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258DB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239" w:type="dxa"/>
            <w:vAlign w:val="center"/>
          </w:tcPr>
          <w:p w:rsidR="009F402C" w:rsidRPr="009258DB" w:rsidRDefault="009F402C" w:rsidP="00A34489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258DB">
              <w:rPr>
                <w:rFonts w:ascii="仿宋" w:eastAsia="仿宋" w:hAnsi="仿宋" w:hint="eastAsia"/>
                <w:b/>
                <w:sz w:val="24"/>
              </w:rPr>
              <w:t>分类</w:t>
            </w:r>
          </w:p>
        </w:tc>
        <w:tc>
          <w:tcPr>
            <w:tcW w:w="5670" w:type="dxa"/>
            <w:vAlign w:val="center"/>
          </w:tcPr>
          <w:p w:rsidR="009F402C" w:rsidRPr="009258DB" w:rsidRDefault="009F402C" w:rsidP="00A34489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258DB">
              <w:rPr>
                <w:rFonts w:ascii="仿宋" w:eastAsia="仿宋" w:hAnsi="仿宋" w:hint="eastAsia"/>
                <w:b/>
                <w:sz w:val="24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9F402C" w:rsidRPr="009258DB" w:rsidRDefault="009F402C" w:rsidP="00A34489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258DB">
              <w:rPr>
                <w:rFonts w:ascii="仿宋" w:eastAsia="仿宋" w:hAnsi="仿宋" w:hint="eastAsia"/>
                <w:b/>
                <w:sz w:val="24"/>
              </w:rPr>
              <w:t>主讲人</w:t>
            </w:r>
          </w:p>
        </w:tc>
        <w:tc>
          <w:tcPr>
            <w:tcW w:w="993" w:type="dxa"/>
            <w:vAlign w:val="center"/>
          </w:tcPr>
          <w:p w:rsidR="009F402C" w:rsidRPr="009258DB" w:rsidRDefault="009F402C" w:rsidP="00A34489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258DB">
              <w:rPr>
                <w:rFonts w:ascii="仿宋" w:eastAsia="仿宋" w:hAnsi="仿宋" w:hint="eastAsia"/>
                <w:b/>
                <w:sz w:val="24"/>
              </w:rPr>
              <w:t>学时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39" w:type="dxa"/>
            <w:vMerge w:val="restart"/>
            <w:vAlign w:val="center"/>
          </w:tcPr>
          <w:p w:rsidR="009F402C" w:rsidRPr="0073446C" w:rsidRDefault="009F402C" w:rsidP="00A3448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法律法规与职业道德</w:t>
            </w: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基金行业行政处罚典型案例与最新进展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范林波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2.0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对</w:t>
            </w: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赌协议</w:t>
            </w:r>
            <w:proofErr w:type="gramEnd"/>
            <w:r w:rsidRPr="0073446C">
              <w:rPr>
                <w:rFonts w:ascii="仿宋" w:eastAsia="仿宋" w:hAnsi="仿宋" w:hint="eastAsia"/>
                <w:sz w:val="24"/>
              </w:rPr>
              <w:t>的司法裁判路径——从“海富案”到“九民纪要”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刘燕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4.5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《基金经营机构及其工作人员廉洁从业实施细则》相关问题解读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王文卓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资管行业</w:t>
            </w:r>
            <w:proofErr w:type="gramEnd"/>
            <w:r w:rsidRPr="0073446C">
              <w:rPr>
                <w:rFonts w:ascii="仿宋" w:eastAsia="仿宋" w:hAnsi="仿宋" w:hint="eastAsia"/>
                <w:sz w:val="24"/>
              </w:rPr>
              <w:t>违法责任认定</w:t>
            </w: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暨典型</w:t>
            </w:r>
            <w:proofErr w:type="gramEnd"/>
            <w:r w:rsidRPr="0073446C">
              <w:rPr>
                <w:rFonts w:ascii="仿宋" w:eastAsia="仿宋" w:hAnsi="仿宋" w:hint="eastAsia"/>
                <w:sz w:val="24"/>
              </w:rPr>
              <w:t>案例分析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李莉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2.0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期货市场法律法规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张志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239" w:type="dxa"/>
            <w:vMerge w:val="restart"/>
            <w:vAlign w:val="center"/>
          </w:tcPr>
          <w:p w:rsidR="009F402C" w:rsidRPr="0073446C" w:rsidRDefault="009F402C" w:rsidP="00A3448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内部控制与合</w:t>
            </w: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规</w:t>
            </w:r>
            <w:proofErr w:type="gramEnd"/>
            <w:r w:rsidRPr="0073446C">
              <w:rPr>
                <w:rFonts w:ascii="仿宋" w:eastAsia="仿宋" w:hAnsi="仿宋" w:hint="eastAsia"/>
                <w:sz w:val="24"/>
              </w:rPr>
              <w:t>管理</w:t>
            </w: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私募基金管理人的资质及登记制度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董煜韬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1.5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《私募投资基金备案须知（2019版）》相关问题解读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董煜韬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私募基金信息披露备份系统定向披露功能介绍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魏鑫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全面深化新三板改革方案及《非上市公众公司监督管理办法》修改情况介绍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杨</w:t>
            </w:r>
            <w:proofErr w:type="gramStart"/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喆</w:t>
            </w:r>
            <w:proofErr w:type="gramEnd"/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</w:t>
            </w:r>
            <w:r w:rsidRPr="0073446C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《非上市公众公司信息披露管理办法》解读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杨眉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</w:t>
            </w:r>
            <w:r w:rsidRPr="0073446C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《科创板首次公开发行股票网下投资者管理细则》规则解读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臧赢鹏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</w:t>
            </w:r>
            <w:r w:rsidRPr="0073446C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《上市公司创业投资基金股东减持股份的特别规定（2020年修订）》政策申请操作解读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陈雪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</w:t>
            </w:r>
            <w:r w:rsidRPr="0073446C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资产管理业务综合报送平台——私募基金产品备案、重大变更与清算等操作教程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史明</w:t>
            </w:r>
            <w:proofErr w:type="gramStart"/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浩</w:t>
            </w:r>
            <w:proofErr w:type="gramEnd"/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、陈雪、黄岩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</w:t>
            </w:r>
            <w:r w:rsidRPr="0073446C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资产管理业务综合报送平台——私募基金管理人登记及后续变更等操作教程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江博涵</w:t>
            </w:r>
            <w:proofErr w:type="gramEnd"/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、杨雪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</w:t>
            </w:r>
            <w:r w:rsidRPr="0073446C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239" w:type="dxa"/>
            <w:vMerge w:val="restart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基金投资</w:t>
            </w:r>
            <w:r w:rsidRPr="0073446C">
              <w:rPr>
                <w:rFonts w:ascii="仿宋" w:eastAsia="仿宋" w:hAnsi="仿宋" w:hint="eastAsia"/>
                <w:sz w:val="24"/>
              </w:rPr>
              <w:lastRenderedPageBreak/>
              <w:t>管理</w:t>
            </w: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lastRenderedPageBreak/>
              <w:t>《科创板股票交易特别规定》及配套指引解读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任凯文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lastRenderedPageBreak/>
              <w:t>1</w:t>
            </w:r>
            <w:r w:rsidRPr="0073446C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科创板转</w:t>
            </w:r>
            <w:proofErr w:type="gramEnd"/>
            <w:r w:rsidRPr="0073446C">
              <w:rPr>
                <w:rFonts w:ascii="仿宋" w:eastAsia="仿宋" w:hAnsi="仿宋" w:hint="eastAsia"/>
                <w:sz w:val="24"/>
              </w:rPr>
              <w:t>融通证券出借与转融券业务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任凯文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0.5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lastRenderedPageBreak/>
              <w:t>1</w:t>
            </w:r>
            <w:r w:rsidRPr="0073446C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指数</w:t>
            </w: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化投资</w:t>
            </w:r>
            <w:proofErr w:type="gramEnd"/>
            <w:r w:rsidRPr="0073446C">
              <w:rPr>
                <w:rFonts w:ascii="仿宋" w:eastAsia="仿宋" w:hAnsi="仿宋" w:hint="eastAsia"/>
                <w:sz w:val="24"/>
              </w:rPr>
              <w:t>产品发展新形势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刘忠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</w:t>
            </w:r>
            <w:r w:rsidRPr="0073446C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加拿大养老金CPPIB及大型机构投资者运作模式分析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杜邢晔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</w:t>
            </w:r>
            <w:r w:rsidRPr="0073446C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境外基金法律架构、监管及热点问题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杨帆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信用债投资风险管理及机构内部评级体系建设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李敏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1.5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全国股</w:t>
            </w: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转系统</w:t>
            </w:r>
            <w:proofErr w:type="gramEnd"/>
            <w:r w:rsidRPr="0073446C">
              <w:rPr>
                <w:rFonts w:ascii="仿宋" w:eastAsia="仿宋" w:hAnsi="仿宋" w:hint="eastAsia"/>
                <w:sz w:val="24"/>
              </w:rPr>
              <w:t>股票交易规则与投资者适当性制度解读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李亚平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全国股</w:t>
            </w: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转系统</w:t>
            </w:r>
            <w:proofErr w:type="gramEnd"/>
            <w:r w:rsidRPr="0073446C">
              <w:rPr>
                <w:rFonts w:ascii="仿宋" w:eastAsia="仿宋" w:hAnsi="仿宋" w:hint="eastAsia"/>
                <w:sz w:val="24"/>
              </w:rPr>
              <w:t>股票交易监管制度解读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李丹妮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0.5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《全国中小企业股份转让系统挂牌公司信息披露规则》解读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何鑫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《全国中小企业股份转让系统挂牌公司治理规则》解读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李传恺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0.5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《全国中小企业股份转让系统分层管理办法》解读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宋敏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全国股</w:t>
            </w: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转系统</w:t>
            </w:r>
            <w:proofErr w:type="gramEnd"/>
            <w:r w:rsidRPr="0073446C">
              <w:rPr>
                <w:rFonts w:ascii="仿宋" w:eastAsia="仿宋" w:hAnsi="仿宋" w:hint="eastAsia"/>
                <w:sz w:val="24"/>
              </w:rPr>
              <w:t>公开发行承销相关规则解读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杨媛媛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全国中小企业股份转让系统股票定向发行制度解读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骆涛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全国股</w:t>
            </w: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转系统</w:t>
            </w:r>
            <w:proofErr w:type="gramEnd"/>
            <w:r w:rsidRPr="0073446C">
              <w:rPr>
                <w:rFonts w:ascii="仿宋" w:eastAsia="仿宋" w:hAnsi="仿宋" w:hint="eastAsia"/>
                <w:sz w:val="24"/>
              </w:rPr>
              <w:t>公开发行并进入精选</w:t>
            </w: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层相关</w:t>
            </w:r>
            <w:proofErr w:type="gramEnd"/>
            <w:r w:rsidRPr="0073446C">
              <w:rPr>
                <w:rFonts w:ascii="仿宋" w:eastAsia="仿宋" w:hAnsi="仿宋" w:hint="eastAsia"/>
                <w:sz w:val="24"/>
              </w:rPr>
              <w:t>规则解读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李文娟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全国股</w:t>
            </w: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转系统</w:t>
            </w:r>
            <w:proofErr w:type="gramEnd"/>
            <w:r w:rsidRPr="0073446C">
              <w:rPr>
                <w:rFonts w:ascii="仿宋" w:eastAsia="仿宋" w:hAnsi="仿宋" w:hint="eastAsia"/>
                <w:sz w:val="24"/>
              </w:rPr>
              <w:t>保荐业务管理细则解读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陈霞</w:t>
            </w:r>
            <w:proofErr w:type="gramEnd"/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中国资管机构</w:t>
            </w:r>
            <w:proofErr w:type="gramEnd"/>
            <w:r w:rsidRPr="0073446C">
              <w:rPr>
                <w:rFonts w:ascii="仿宋" w:eastAsia="仿宋" w:hAnsi="仿宋" w:hint="eastAsia"/>
                <w:sz w:val="24"/>
              </w:rPr>
              <w:t>如何</w:t>
            </w: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践行</w:t>
            </w:r>
            <w:proofErr w:type="gramEnd"/>
            <w:r w:rsidRPr="0073446C">
              <w:rPr>
                <w:rFonts w:ascii="仿宋" w:eastAsia="仿宋" w:hAnsi="仿宋" w:hint="eastAsia"/>
                <w:sz w:val="24"/>
              </w:rPr>
              <w:t>ESG投资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王德全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公司债券市场违约风险分析及评级机构风险监测机制探讨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艾仁智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1.5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用衍生品管理外汇风险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纽约金融学院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1.5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用衍生品管理短期本地利率风险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纽约金融学院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用衍生品管理长期本地利率风险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纽约金融学院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用衍生品管理长期国外利率风险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纽约金融学院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用衍生品管理股票风险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纽约金融学院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易</w:t>
            </w: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盛商品</w:t>
            </w:r>
            <w:proofErr w:type="gramEnd"/>
            <w:r w:rsidRPr="0073446C">
              <w:rPr>
                <w:rFonts w:ascii="仿宋" w:eastAsia="仿宋" w:hAnsi="仿宋" w:hint="eastAsia"/>
                <w:sz w:val="24"/>
              </w:rPr>
              <w:t>指数与能化ETF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朱林</w:t>
            </w:r>
            <w:proofErr w:type="gramEnd"/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郑商所监察业务规则介绍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丁大鹏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郑商所期货交易业务规则介绍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丁大鹏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4</w:t>
            </w:r>
            <w:r w:rsidRPr="0073446C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239" w:type="dxa"/>
            <w:vMerge w:val="restart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基金运作管理</w:t>
            </w: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摊</w:t>
            </w: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余成本</w:t>
            </w:r>
            <w:proofErr w:type="gramEnd"/>
            <w:r w:rsidRPr="0073446C">
              <w:rPr>
                <w:rFonts w:ascii="仿宋" w:eastAsia="仿宋" w:hAnsi="仿宋" w:hint="eastAsia"/>
                <w:sz w:val="24"/>
              </w:rPr>
              <w:t>法浮动净值定</w:t>
            </w: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开债基</w:t>
            </w:r>
            <w:proofErr w:type="gramEnd"/>
            <w:r w:rsidRPr="0073446C">
              <w:rPr>
                <w:rFonts w:ascii="仿宋" w:eastAsia="仿宋" w:hAnsi="仿宋" w:hint="eastAsia"/>
                <w:sz w:val="24"/>
              </w:rPr>
              <w:t>核算披露要点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薛竞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1.5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4</w:t>
            </w:r>
            <w:r w:rsidRPr="0073446C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 w:rsidRPr="0073446C">
              <w:rPr>
                <w:rFonts w:ascii="仿宋" w:eastAsia="仿宋" w:hAnsi="仿宋" w:hint="eastAsia"/>
                <w:sz w:val="24"/>
              </w:rPr>
              <w:t>科创企业</w:t>
            </w:r>
            <w:proofErr w:type="gramEnd"/>
            <w:r w:rsidRPr="0073446C">
              <w:rPr>
                <w:rFonts w:ascii="仿宋" w:eastAsia="仿宋" w:hAnsi="仿宋" w:hint="eastAsia"/>
                <w:sz w:val="24"/>
              </w:rPr>
              <w:t>估值体系与估值方法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詹睿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4</w:t>
            </w:r>
            <w:r w:rsidRPr="0073446C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39" w:type="dxa"/>
            <w:vMerge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基金运作管理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郑健鹏、黄伟忠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4.0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4</w:t>
            </w:r>
            <w:r w:rsidRPr="0073446C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39" w:type="dxa"/>
            <w:vMerge w:val="restart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股权投资基金</w:t>
            </w: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孕育中的新材料产业体系的革命变革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李峰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1.</w:t>
            </w:r>
            <w:r w:rsidRPr="0073446C">
              <w:rPr>
                <w:rFonts w:ascii="仿宋" w:eastAsia="仿宋" w:hAnsi="仿宋"/>
                <w:color w:val="000000"/>
                <w:sz w:val="24"/>
              </w:rPr>
              <w:t>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4</w:t>
            </w:r>
            <w:r w:rsidRPr="0073446C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239" w:type="dxa"/>
            <w:vMerge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新一代信息技术领域创业投资的探索与实践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刘立群</w:t>
            </w:r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 w:rsidRPr="0073446C">
              <w:rPr>
                <w:rFonts w:ascii="仿宋" w:eastAsia="仿宋" w:hAnsi="仿宋"/>
                <w:color w:val="000000"/>
                <w:sz w:val="24"/>
              </w:rPr>
              <w:t>.0</w:t>
            </w:r>
          </w:p>
        </w:tc>
      </w:tr>
      <w:tr w:rsidR="009F402C" w:rsidTr="00A34489">
        <w:tc>
          <w:tcPr>
            <w:tcW w:w="457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4</w:t>
            </w:r>
            <w:r w:rsidRPr="0073446C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239" w:type="dxa"/>
            <w:vMerge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9F402C" w:rsidRPr="0073446C" w:rsidRDefault="009F402C" w:rsidP="00A34489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生物医药产业投资逻辑复盘</w:t>
            </w:r>
          </w:p>
        </w:tc>
        <w:tc>
          <w:tcPr>
            <w:tcW w:w="1701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洪坦</w:t>
            </w:r>
            <w:proofErr w:type="gramEnd"/>
          </w:p>
        </w:tc>
        <w:tc>
          <w:tcPr>
            <w:tcW w:w="993" w:type="dxa"/>
            <w:vAlign w:val="center"/>
          </w:tcPr>
          <w:p w:rsidR="009F402C" w:rsidRPr="0073446C" w:rsidRDefault="009F402C" w:rsidP="00A344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 w:rsidRPr="0073446C">
              <w:rPr>
                <w:rFonts w:ascii="仿宋" w:eastAsia="仿宋" w:hAnsi="仿宋"/>
                <w:color w:val="000000"/>
                <w:sz w:val="24"/>
              </w:rPr>
              <w:t>.0</w:t>
            </w:r>
          </w:p>
        </w:tc>
      </w:tr>
    </w:tbl>
    <w:p w:rsidR="009F402C" w:rsidRPr="00703671" w:rsidRDefault="009F402C" w:rsidP="009F402C">
      <w:pPr>
        <w:widowControl/>
        <w:jc w:val="left"/>
        <w:rPr>
          <w:rFonts w:ascii="仿宋" w:eastAsia="仿宋" w:hAnsi="仿宋"/>
          <w:sz w:val="24"/>
        </w:rPr>
      </w:pPr>
    </w:p>
    <w:p w:rsidR="009F402C" w:rsidRPr="00421306" w:rsidRDefault="009F402C" w:rsidP="009F402C">
      <w:pPr>
        <w:widowControl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207C51" w:rsidRDefault="00E30FBB"/>
    <w:sectPr w:rsidR="00207C51" w:rsidSect="0055222F">
      <w:footerReference w:type="default" r:id="rId6"/>
      <w:pgSz w:w="11906" w:h="16838"/>
      <w:pgMar w:top="1560" w:right="1800" w:bottom="851" w:left="99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BB" w:rsidRDefault="00E30FBB" w:rsidP="009F402C">
      <w:r>
        <w:separator/>
      </w:r>
    </w:p>
  </w:endnote>
  <w:endnote w:type="continuationSeparator" w:id="0">
    <w:p w:rsidR="00E30FBB" w:rsidRDefault="00E30FBB" w:rsidP="009F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06562"/>
      <w:docPartObj>
        <w:docPartGallery w:val="Page Numbers (Bottom of Page)"/>
        <w:docPartUnique/>
      </w:docPartObj>
    </w:sdtPr>
    <w:sdtContent>
      <w:p w:rsidR="009F402C" w:rsidRDefault="009F40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402C">
          <w:rPr>
            <w:noProof/>
            <w:lang w:val="zh-CN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:rsidR="009F402C" w:rsidRDefault="009F40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BB" w:rsidRDefault="00E30FBB" w:rsidP="009F402C">
      <w:r>
        <w:separator/>
      </w:r>
    </w:p>
  </w:footnote>
  <w:footnote w:type="continuationSeparator" w:id="0">
    <w:p w:rsidR="00E30FBB" w:rsidRDefault="00E30FBB" w:rsidP="009F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2C"/>
    <w:rsid w:val="001310CF"/>
    <w:rsid w:val="003C7D06"/>
    <w:rsid w:val="009F402C"/>
    <w:rsid w:val="00E3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1AB2E-854C-4E66-B989-F2EF5EC4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402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4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40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1395</Characters>
  <Application>Microsoft Office Word</Application>
  <DocSecurity>0</DocSecurity>
  <Lines>11</Lines>
  <Paragraphs>3</Paragraphs>
  <ScaleCrop>false</ScaleCrop>
  <Company>amac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吴翠平</dc:creator>
  <cp:keywords/>
  <dc:description/>
  <cp:lastModifiedBy>吴翠平</cp:lastModifiedBy>
  <cp:revision>1</cp:revision>
  <dcterms:created xsi:type="dcterms:W3CDTF">2020-12-16T07:38:00Z</dcterms:created>
  <dcterms:modified xsi:type="dcterms:W3CDTF">2020-12-16T07:39:00Z</dcterms:modified>
</cp:coreProperties>
</file>