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46" w:rsidRDefault="00FC2C46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32"/>
          <w:szCs w:val="32"/>
        </w:rPr>
      </w:pPr>
    </w:p>
    <w:p w:rsidR="00B9247C" w:rsidRDefault="00B9247C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32"/>
          <w:szCs w:val="32"/>
        </w:rPr>
      </w:pPr>
    </w:p>
    <w:p w:rsidR="00AB2013" w:rsidRDefault="00AB2013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32"/>
          <w:szCs w:val="32"/>
        </w:rPr>
      </w:pPr>
    </w:p>
    <w:p w:rsidR="00903896" w:rsidRDefault="00903896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32"/>
          <w:szCs w:val="32"/>
        </w:rPr>
      </w:pPr>
    </w:p>
    <w:p w:rsidR="00FC2C46" w:rsidRDefault="00FC2C46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32"/>
          <w:szCs w:val="32"/>
        </w:rPr>
      </w:pPr>
    </w:p>
    <w:p w:rsidR="00FC2C46" w:rsidRPr="00B62203" w:rsidRDefault="00E3245B" w:rsidP="00A17019">
      <w:pPr>
        <w:pStyle w:val="a8"/>
        <w:ind w:left="420" w:firstLineChars="0" w:firstLine="0"/>
        <w:rPr>
          <w:rFonts w:ascii="华文中宋" w:eastAsia="华文中宋" w:hAnsi="华文中宋"/>
          <w:b/>
          <w:noProof/>
          <w:w w:val="92"/>
          <w:sz w:val="56"/>
          <w:szCs w:val="72"/>
        </w:rPr>
      </w:pPr>
      <w:r w:rsidRPr="00B62203">
        <w:rPr>
          <w:rFonts w:ascii="华文中宋" w:eastAsia="华文中宋" w:hAnsi="华文中宋" w:hint="eastAsia"/>
          <w:b/>
          <w:noProof/>
          <w:w w:val="92"/>
          <w:sz w:val="56"/>
          <w:szCs w:val="72"/>
        </w:rPr>
        <w:t>资产</w:t>
      </w:r>
      <w:r w:rsidR="00CB7F20" w:rsidRPr="00B62203">
        <w:rPr>
          <w:rFonts w:ascii="华文中宋" w:eastAsia="华文中宋" w:hAnsi="华文中宋" w:hint="eastAsia"/>
          <w:b/>
          <w:noProof/>
          <w:w w:val="92"/>
          <w:sz w:val="56"/>
          <w:szCs w:val="72"/>
        </w:rPr>
        <w:t>管理</w:t>
      </w:r>
      <w:r w:rsidR="00DE2B5E">
        <w:rPr>
          <w:rFonts w:ascii="华文中宋" w:eastAsia="华文中宋" w:hAnsi="华文中宋" w:hint="eastAsia"/>
          <w:b/>
          <w:noProof/>
          <w:w w:val="92"/>
          <w:sz w:val="56"/>
          <w:szCs w:val="72"/>
        </w:rPr>
        <w:t>行业</w:t>
      </w:r>
      <w:r w:rsidR="00097043" w:rsidRPr="00B62203">
        <w:rPr>
          <w:rFonts w:ascii="华文中宋" w:eastAsia="华文中宋" w:hAnsi="华文中宋" w:hint="eastAsia"/>
          <w:b/>
          <w:noProof/>
          <w:w w:val="92"/>
          <w:sz w:val="56"/>
          <w:szCs w:val="72"/>
        </w:rPr>
        <w:t>统计</w:t>
      </w:r>
      <w:r w:rsidR="00DE2B5E">
        <w:rPr>
          <w:rFonts w:ascii="华文中宋" w:eastAsia="华文中宋" w:hAnsi="华文中宋" w:hint="eastAsia"/>
          <w:b/>
          <w:noProof/>
          <w:w w:val="92"/>
          <w:sz w:val="56"/>
          <w:szCs w:val="72"/>
        </w:rPr>
        <w:t>简报（</w:t>
      </w:r>
      <w:r w:rsidR="00DE2B5E" w:rsidRPr="00B62203">
        <w:rPr>
          <w:rFonts w:ascii="华文中宋" w:eastAsia="华文中宋" w:hAnsi="华文中宋"/>
          <w:b/>
          <w:noProof/>
          <w:w w:val="92"/>
          <w:sz w:val="56"/>
          <w:szCs w:val="72"/>
        </w:rPr>
        <w:t>201</w:t>
      </w:r>
      <w:r w:rsidR="00DE2B5E">
        <w:rPr>
          <w:rFonts w:ascii="华文中宋" w:eastAsia="华文中宋" w:hAnsi="华文中宋" w:hint="eastAsia"/>
          <w:b/>
          <w:noProof/>
          <w:w w:val="92"/>
          <w:sz w:val="56"/>
          <w:szCs w:val="72"/>
        </w:rPr>
        <w:t>5</w:t>
      </w:r>
      <w:r w:rsidR="00DE2B5E" w:rsidRPr="00B62203">
        <w:rPr>
          <w:rFonts w:ascii="华文中宋" w:eastAsia="华文中宋" w:hAnsi="华文中宋" w:hint="eastAsia"/>
          <w:b/>
          <w:noProof/>
          <w:w w:val="92"/>
          <w:sz w:val="56"/>
          <w:szCs w:val="72"/>
        </w:rPr>
        <w:t>年</w:t>
      </w:r>
      <w:r w:rsidR="00DE2B5E">
        <w:rPr>
          <w:rFonts w:ascii="华文中宋" w:eastAsia="华文中宋" w:hAnsi="华文中宋" w:hint="eastAsia"/>
          <w:b/>
          <w:noProof/>
          <w:w w:val="92"/>
          <w:sz w:val="56"/>
          <w:szCs w:val="72"/>
        </w:rPr>
        <w:t>）</w:t>
      </w:r>
    </w:p>
    <w:p w:rsidR="0094130E" w:rsidRPr="00FC2C46" w:rsidRDefault="0094130E" w:rsidP="00FC2C46">
      <w:pPr>
        <w:pStyle w:val="a8"/>
        <w:ind w:left="420" w:firstLineChars="0" w:firstLine="0"/>
        <w:jc w:val="center"/>
        <w:rPr>
          <w:rFonts w:asciiTheme="minorEastAsia" w:eastAsiaTheme="minorEastAsia" w:hAnsiTheme="minorEastAsia"/>
          <w:b/>
          <w:noProof/>
          <w:sz w:val="52"/>
          <w:szCs w:val="44"/>
        </w:rPr>
      </w:pPr>
    </w:p>
    <w:p w:rsidR="00FC2C46" w:rsidRPr="001D62E7" w:rsidRDefault="00FC2C46" w:rsidP="001D62E7">
      <w:pPr>
        <w:pStyle w:val="a8"/>
        <w:ind w:left="420" w:firstLineChars="0" w:firstLine="0"/>
        <w:jc w:val="center"/>
        <w:rPr>
          <w:rFonts w:asciiTheme="minorEastAsia" w:eastAsiaTheme="minorEastAsia" w:hAnsiTheme="minorEastAsia"/>
          <w:b/>
          <w:noProof/>
          <w:sz w:val="36"/>
          <w:szCs w:val="36"/>
        </w:rPr>
      </w:pPr>
    </w:p>
    <w:p w:rsidR="00FC2C46" w:rsidRPr="00FC2C46" w:rsidRDefault="00FC2C46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40"/>
          <w:szCs w:val="32"/>
        </w:rPr>
      </w:pPr>
    </w:p>
    <w:p w:rsidR="00FC2C46" w:rsidRDefault="00FC2C46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32"/>
          <w:szCs w:val="32"/>
        </w:rPr>
      </w:pPr>
    </w:p>
    <w:p w:rsidR="001D62E7" w:rsidRDefault="001D62E7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32"/>
          <w:szCs w:val="32"/>
        </w:rPr>
      </w:pPr>
    </w:p>
    <w:p w:rsidR="001D62E7" w:rsidRDefault="001D62E7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32"/>
          <w:szCs w:val="32"/>
        </w:rPr>
      </w:pPr>
    </w:p>
    <w:p w:rsidR="001D62E7" w:rsidRDefault="001D62E7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32"/>
          <w:szCs w:val="32"/>
        </w:rPr>
      </w:pPr>
    </w:p>
    <w:p w:rsidR="00E4098E" w:rsidRDefault="00E4098E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32"/>
          <w:szCs w:val="32"/>
        </w:rPr>
      </w:pPr>
    </w:p>
    <w:p w:rsidR="00E4098E" w:rsidRDefault="00E4098E" w:rsidP="00FC2C46">
      <w:pPr>
        <w:widowControl/>
        <w:tabs>
          <w:tab w:val="num" w:pos="1260"/>
        </w:tabs>
        <w:jc w:val="left"/>
        <w:rPr>
          <w:rFonts w:ascii="仿宋_GB2312" w:eastAsia="仿宋_GB2312" w:hAnsi="仿宋_GB2312"/>
          <w:sz w:val="32"/>
          <w:szCs w:val="32"/>
        </w:rPr>
      </w:pPr>
    </w:p>
    <w:p w:rsidR="001D7FC8" w:rsidRDefault="00C11D6B" w:rsidP="00B43937">
      <w:pPr>
        <w:widowControl/>
        <w:tabs>
          <w:tab w:val="num" w:pos="1260"/>
        </w:tabs>
        <w:jc w:val="center"/>
        <w:rPr>
          <w:rFonts w:asciiTheme="minorEastAsia" w:eastAsiaTheme="minorEastAsia" w:hAnsiTheme="minorEastAsia"/>
          <w:b/>
          <w:noProof/>
          <w:sz w:val="28"/>
          <w:szCs w:val="36"/>
        </w:rPr>
      </w:pPr>
      <w:r>
        <w:rPr>
          <w:rFonts w:asciiTheme="minorEastAsia" w:eastAsiaTheme="minorEastAsia" w:hAnsiTheme="minorEastAsia"/>
          <w:b/>
          <w:noProof/>
          <w:sz w:val="28"/>
          <w:szCs w:val="36"/>
        </w:rPr>
        <w:drawing>
          <wp:inline distT="0" distB="0" distL="0" distR="0" wp14:anchorId="27E38B64" wp14:editId="5F675371">
            <wp:extent cx="3383440" cy="504000"/>
            <wp:effectExtent l="19050" t="0" r="746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440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4BA" w:rsidRPr="00751167" w:rsidRDefault="004254BA" w:rsidP="009E6957">
      <w:pPr>
        <w:widowControl/>
        <w:tabs>
          <w:tab w:val="num" w:pos="1260"/>
        </w:tabs>
        <w:jc w:val="center"/>
        <w:rPr>
          <w:rFonts w:ascii="楷体" w:eastAsia="楷体" w:hAnsi="楷体"/>
          <w:b/>
          <w:noProof/>
          <w:sz w:val="32"/>
          <w:szCs w:val="36"/>
        </w:rPr>
      </w:pPr>
      <w:r w:rsidRPr="00222A17">
        <w:rPr>
          <w:rFonts w:ascii="楷体" w:eastAsia="楷体" w:hAnsi="楷体"/>
          <w:b/>
          <w:noProof/>
          <w:sz w:val="36"/>
          <w:szCs w:val="36"/>
        </w:rPr>
        <w:t>二</w:t>
      </w:r>
      <w:r w:rsidR="009036FD" w:rsidRPr="00222A17">
        <w:rPr>
          <w:rFonts w:ascii="楷体" w:eastAsia="楷体" w:hAnsi="楷体" w:hint="eastAsia"/>
          <w:b/>
          <w:noProof/>
          <w:sz w:val="36"/>
          <w:szCs w:val="36"/>
        </w:rPr>
        <w:t>○</w:t>
      </w:r>
      <w:r w:rsidR="00FF40E2" w:rsidRPr="00222A17">
        <w:rPr>
          <w:rFonts w:ascii="楷体" w:eastAsia="楷体" w:hAnsi="楷体"/>
          <w:b/>
          <w:noProof/>
          <w:sz w:val="36"/>
          <w:szCs w:val="36"/>
        </w:rPr>
        <w:t>一</w:t>
      </w:r>
      <w:r w:rsidR="00FF40E2">
        <w:rPr>
          <w:rFonts w:ascii="楷体" w:eastAsia="楷体" w:hAnsi="楷体" w:hint="eastAsia"/>
          <w:b/>
          <w:noProof/>
          <w:sz w:val="36"/>
          <w:szCs w:val="36"/>
        </w:rPr>
        <w:t>六</w:t>
      </w:r>
      <w:r w:rsidR="00FF40E2" w:rsidRPr="00222A17">
        <w:rPr>
          <w:rFonts w:ascii="楷体" w:eastAsia="楷体" w:hAnsi="楷体"/>
          <w:b/>
          <w:noProof/>
          <w:sz w:val="36"/>
          <w:szCs w:val="36"/>
        </w:rPr>
        <w:t>年</w:t>
      </w:r>
      <w:r w:rsidR="00DE2B5E">
        <w:rPr>
          <w:rFonts w:ascii="楷体" w:eastAsia="楷体" w:hAnsi="楷体" w:hint="eastAsia"/>
          <w:b/>
          <w:noProof/>
          <w:sz w:val="36"/>
          <w:szCs w:val="36"/>
        </w:rPr>
        <w:t>三</w:t>
      </w:r>
      <w:r w:rsidR="00FF40E2" w:rsidRPr="00222A17">
        <w:rPr>
          <w:rFonts w:ascii="楷体" w:eastAsia="楷体" w:hAnsi="楷体"/>
          <w:b/>
          <w:noProof/>
          <w:sz w:val="36"/>
          <w:szCs w:val="36"/>
        </w:rPr>
        <w:t>月</w:t>
      </w:r>
    </w:p>
    <w:p w:rsidR="00120FC0" w:rsidRDefault="00120FC0">
      <w:pPr>
        <w:widowControl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br w:type="page"/>
      </w:r>
    </w:p>
    <w:p w:rsidR="00CF6050" w:rsidRDefault="00253CB4" w:rsidP="00581C7C">
      <w:pPr>
        <w:pStyle w:val="1"/>
        <w:spacing w:beforeLines="100" w:before="312" w:line="240" w:lineRule="auto"/>
        <w:ind w:firstLine="643"/>
        <w:rPr>
          <w:rFonts w:ascii="黑体" w:hAnsi="黑体"/>
        </w:rPr>
      </w:pPr>
      <w:bookmarkStart w:id="0" w:name="_Toc447034757"/>
      <w:r w:rsidRPr="00253CB4">
        <w:rPr>
          <w:rFonts w:ascii="黑体" w:hAnsi="黑体" w:hint="eastAsia"/>
        </w:rPr>
        <w:lastRenderedPageBreak/>
        <w:t>一、</w:t>
      </w:r>
      <w:r w:rsidR="002D3705">
        <w:rPr>
          <w:rFonts w:ascii="黑体" w:hAnsi="黑体" w:hint="eastAsia"/>
        </w:rPr>
        <w:t>总体情况</w:t>
      </w:r>
      <w:bookmarkEnd w:id="0"/>
    </w:p>
    <w:p w:rsidR="00DE2B5E" w:rsidRDefault="00DE2B5E" w:rsidP="00223591">
      <w:pPr>
        <w:widowControl/>
        <w:jc w:val="center"/>
        <w:rPr>
          <w:rFonts w:ascii="仿宋" w:hAnsi="仿宋"/>
          <w:b/>
          <w:szCs w:val="21"/>
        </w:rPr>
      </w:pPr>
      <w:r w:rsidRPr="0016447C">
        <w:rPr>
          <w:rFonts w:ascii="仿宋" w:hAnsi="仿宋" w:hint="eastAsia"/>
          <w:b/>
          <w:szCs w:val="21"/>
        </w:rPr>
        <w:t>表</w:t>
      </w:r>
      <w:r w:rsidRPr="0016447C">
        <w:rPr>
          <w:rFonts w:ascii="仿宋" w:hAnsi="仿宋" w:hint="eastAsia"/>
          <w:b/>
          <w:szCs w:val="21"/>
        </w:rPr>
        <w:t xml:space="preserve">1  </w:t>
      </w:r>
      <w:r>
        <w:rPr>
          <w:rFonts w:ascii="仿宋" w:hAnsi="仿宋" w:hint="eastAsia"/>
          <w:b/>
          <w:szCs w:val="21"/>
        </w:rPr>
        <w:t>资产管理业务</w:t>
      </w:r>
      <w:r w:rsidRPr="0016447C">
        <w:rPr>
          <w:rFonts w:ascii="仿宋" w:hAnsi="仿宋" w:hint="eastAsia"/>
          <w:b/>
          <w:szCs w:val="21"/>
        </w:rPr>
        <w:t>总</w:t>
      </w:r>
      <w:r w:rsidR="00032AAA">
        <w:rPr>
          <w:rFonts w:ascii="仿宋" w:hAnsi="仿宋" w:hint="eastAsia"/>
          <w:b/>
          <w:szCs w:val="21"/>
        </w:rPr>
        <w:t>体情况</w:t>
      </w:r>
      <w:r w:rsidRPr="0016447C">
        <w:rPr>
          <w:rFonts w:ascii="仿宋" w:hAnsi="仿宋" w:hint="eastAsia"/>
          <w:b/>
          <w:szCs w:val="21"/>
        </w:rPr>
        <w:t>（截至</w:t>
      </w:r>
      <w:r>
        <w:rPr>
          <w:rFonts w:ascii="仿宋" w:hAnsi="仿宋" w:hint="eastAsia"/>
          <w:b/>
          <w:szCs w:val="21"/>
        </w:rPr>
        <w:t>2015</w:t>
      </w:r>
      <w:r>
        <w:rPr>
          <w:rFonts w:ascii="仿宋" w:hAnsi="仿宋" w:hint="eastAsia"/>
          <w:b/>
          <w:szCs w:val="21"/>
        </w:rPr>
        <w:t>年底</w:t>
      </w:r>
      <w:r w:rsidRPr="0016447C">
        <w:rPr>
          <w:rFonts w:ascii="仿宋" w:hAnsi="仿宋" w:hint="eastAsia"/>
          <w:b/>
          <w:szCs w:val="21"/>
        </w:rPr>
        <w:t>）</w:t>
      </w:r>
    </w:p>
    <w:tbl>
      <w:tblPr>
        <w:tblW w:w="8324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6"/>
        <w:gridCol w:w="2083"/>
        <w:gridCol w:w="1872"/>
        <w:gridCol w:w="2083"/>
      </w:tblGrid>
      <w:tr w:rsidR="00DE2B5E" w:rsidRPr="001B331B" w:rsidTr="0086657A">
        <w:trPr>
          <w:trHeight w:val="411"/>
          <w:jc w:val="center"/>
        </w:trPr>
        <w:tc>
          <w:tcPr>
            <w:tcW w:w="228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E2B5E" w:rsidRPr="001B331B" w:rsidRDefault="00A04131" w:rsidP="00654053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业务</w:t>
            </w:r>
            <w:r w:rsidR="00DE2B5E" w:rsidRPr="001B331B">
              <w:rPr>
                <w:rFonts w:ascii="仿宋" w:hAnsi="仿宋" w:hint="eastAsia"/>
                <w:b/>
                <w:szCs w:val="21"/>
              </w:rPr>
              <w:t>类型</w:t>
            </w:r>
          </w:p>
        </w:tc>
        <w:tc>
          <w:tcPr>
            <w:tcW w:w="20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E2B5E" w:rsidRPr="001B331B" w:rsidRDefault="00DE2B5E" w:rsidP="001D76D9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管理人数量（家）</w:t>
            </w:r>
          </w:p>
        </w:tc>
        <w:tc>
          <w:tcPr>
            <w:tcW w:w="187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E2B5E" w:rsidRPr="001B331B" w:rsidRDefault="00DE2B5E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产品数量（只）</w:t>
            </w:r>
          </w:p>
        </w:tc>
        <w:tc>
          <w:tcPr>
            <w:tcW w:w="20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E2B5E" w:rsidRPr="001B331B" w:rsidRDefault="00DE2B5E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管理规模（亿元）</w:t>
            </w:r>
          </w:p>
        </w:tc>
      </w:tr>
      <w:tr w:rsidR="00DE2B5E" w:rsidRPr="001B331B" w:rsidTr="0070452A">
        <w:trPr>
          <w:jc w:val="center"/>
        </w:trPr>
        <w:tc>
          <w:tcPr>
            <w:tcW w:w="2286" w:type="dxa"/>
            <w:tcBorders>
              <w:top w:val="single" w:sz="6" w:space="0" w:color="000000"/>
            </w:tcBorders>
            <w:vAlign w:val="center"/>
          </w:tcPr>
          <w:p w:rsidR="00DE2B5E" w:rsidRPr="001B331B" w:rsidRDefault="00DE2B5E" w:rsidP="0070452A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公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募基金</w:t>
            </w:r>
            <w:proofErr w:type="gramEnd"/>
          </w:p>
        </w:tc>
        <w:tc>
          <w:tcPr>
            <w:tcW w:w="2083" w:type="dxa"/>
            <w:tcBorders>
              <w:top w:val="single" w:sz="6" w:space="0" w:color="000000"/>
            </w:tcBorders>
            <w:vAlign w:val="center"/>
          </w:tcPr>
          <w:p w:rsidR="00DE2B5E" w:rsidRPr="0086657A" w:rsidRDefault="003B661E" w:rsidP="0070452A">
            <w:pPr>
              <w:jc w:val="center"/>
              <w:rPr>
                <w:color w:val="000000"/>
                <w:szCs w:val="21"/>
              </w:rPr>
            </w:pPr>
            <w:r w:rsidRPr="0086657A"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1872" w:type="dxa"/>
            <w:tcBorders>
              <w:top w:val="single" w:sz="6" w:space="0" w:color="000000"/>
            </w:tcBorders>
            <w:vAlign w:val="center"/>
          </w:tcPr>
          <w:p w:rsidR="00DE2B5E" w:rsidRPr="0086657A" w:rsidRDefault="000E65A2" w:rsidP="0070452A">
            <w:pPr>
              <w:jc w:val="center"/>
              <w:rPr>
                <w:color w:val="000000"/>
                <w:szCs w:val="21"/>
              </w:rPr>
            </w:pPr>
            <w:r w:rsidRPr="0086657A">
              <w:rPr>
                <w:color w:val="000000"/>
                <w:szCs w:val="21"/>
              </w:rPr>
              <w:t>2722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vAlign w:val="center"/>
          </w:tcPr>
          <w:p w:rsidR="00DE2B5E" w:rsidRPr="0086657A" w:rsidRDefault="000E65A2" w:rsidP="0070452A">
            <w:pPr>
              <w:jc w:val="center"/>
              <w:rPr>
                <w:color w:val="000000"/>
                <w:szCs w:val="21"/>
              </w:rPr>
            </w:pPr>
            <w:r w:rsidRPr="0086657A">
              <w:rPr>
                <w:color w:val="000000"/>
                <w:szCs w:val="21"/>
              </w:rPr>
              <w:t>83971.83</w:t>
            </w:r>
          </w:p>
        </w:tc>
      </w:tr>
      <w:tr w:rsidR="00032AAA" w:rsidRPr="001B331B" w:rsidTr="0070452A">
        <w:trPr>
          <w:jc w:val="center"/>
        </w:trPr>
        <w:tc>
          <w:tcPr>
            <w:tcW w:w="2286" w:type="dxa"/>
          </w:tcPr>
          <w:p w:rsidR="00032AAA" w:rsidRPr="001B331B" w:rsidRDefault="00032AAA" w:rsidP="0070452A">
            <w:pPr>
              <w:jc w:val="left"/>
              <w:rPr>
                <w:rFonts w:ascii="仿宋" w:hAnsi="仿宋"/>
                <w:szCs w:val="21"/>
              </w:rPr>
            </w:pPr>
            <w:proofErr w:type="gramStart"/>
            <w:r w:rsidRPr="001B331B">
              <w:rPr>
                <w:rFonts w:ascii="仿宋" w:hAnsi="仿宋" w:hint="eastAsia"/>
                <w:szCs w:val="21"/>
              </w:rPr>
              <w:t>证券公司资管产品</w:t>
            </w:r>
            <w:proofErr w:type="gramEnd"/>
          </w:p>
        </w:tc>
        <w:tc>
          <w:tcPr>
            <w:tcW w:w="2083" w:type="dxa"/>
            <w:vAlign w:val="center"/>
          </w:tcPr>
          <w:p w:rsidR="00032AAA" w:rsidRPr="0086657A" w:rsidRDefault="00C628A1" w:rsidP="0070452A">
            <w:pPr>
              <w:jc w:val="center"/>
              <w:rPr>
                <w:color w:val="000000"/>
                <w:szCs w:val="21"/>
              </w:rPr>
            </w:pPr>
            <w:r w:rsidRPr="0086657A">
              <w:rPr>
                <w:rFonts w:hint="eastAsia"/>
                <w:color w:val="000000"/>
                <w:szCs w:val="21"/>
              </w:rPr>
              <w:t>94</w:t>
            </w:r>
          </w:p>
        </w:tc>
        <w:tc>
          <w:tcPr>
            <w:tcW w:w="1872" w:type="dxa"/>
            <w:vAlign w:val="center"/>
          </w:tcPr>
          <w:p w:rsidR="00032AAA" w:rsidRPr="0086657A" w:rsidRDefault="000E65A2" w:rsidP="0070452A">
            <w:pPr>
              <w:jc w:val="center"/>
              <w:rPr>
                <w:color w:val="000000"/>
                <w:szCs w:val="21"/>
              </w:rPr>
            </w:pPr>
            <w:r w:rsidRPr="0086657A">
              <w:rPr>
                <w:color w:val="000000"/>
                <w:szCs w:val="21"/>
              </w:rPr>
              <w:t>18228</w:t>
            </w:r>
          </w:p>
        </w:tc>
        <w:tc>
          <w:tcPr>
            <w:tcW w:w="2083" w:type="dxa"/>
            <w:vAlign w:val="center"/>
          </w:tcPr>
          <w:p w:rsidR="00032AAA" w:rsidRPr="0086657A" w:rsidRDefault="00032AAA" w:rsidP="0070452A">
            <w:pPr>
              <w:jc w:val="center"/>
              <w:rPr>
                <w:color w:val="000000"/>
                <w:szCs w:val="21"/>
              </w:rPr>
            </w:pPr>
            <w:r w:rsidRPr="0086657A">
              <w:rPr>
                <w:rFonts w:hint="eastAsia"/>
                <w:color w:val="000000"/>
                <w:szCs w:val="21"/>
              </w:rPr>
              <w:t>118948</w:t>
            </w:r>
          </w:p>
        </w:tc>
      </w:tr>
      <w:tr w:rsidR="00032AAA" w:rsidRPr="001B331B" w:rsidTr="0070452A">
        <w:trPr>
          <w:jc w:val="center"/>
        </w:trPr>
        <w:tc>
          <w:tcPr>
            <w:tcW w:w="2286" w:type="dxa"/>
          </w:tcPr>
          <w:p w:rsidR="00032AAA" w:rsidRPr="001B331B" w:rsidRDefault="00032AAA" w:rsidP="0070452A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基金公司专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户产品</w:t>
            </w:r>
            <w:proofErr w:type="gramEnd"/>
          </w:p>
        </w:tc>
        <w:tc>
          <w:tcPr>
            <w:tcW w:w="2083" w:type="dxa"/>
            <w:vAlign w:val="center"/>
          </w:tcPr>
          <w:p w:rsidR="00032AAA" w:rsidRPr="00FD0F6F" w:rsidRDefault="00ED48BC" w:rsidP="0070452A">
            <w:pPr>
              <w:jc w:val="center"/>
              <w:rPr>
                <w:szCs w:val="21"/>
              </w:rPr>
            </w:pPr>
            <w:r w:rsidRPr="00FD0F6F">
              <w:rPr>
                <w:rFonts w:hint="eastAsia"/>
                <w:szCs w:val="21"/>
              </w:rPr>
              <w:t>100</w:t>
            </w:r>
          </w:p>
        </w:tc>
        <w:tc>
          <w:tcPr>
            <w:tcW w:w="1872" w:type="dxa"/>
            <w:vAlign w:val="center"/>
          </w:tcPr>
          <w:p w:rsidR="00032AAA" w:rsidRPr="00FD0F6F" w:rsidRDefault="000E65A2" w:rsidP="00ED48BC">
            <w:pPr>
              <w:jc w:val="center"/>
              <w:rPr>
                <w:szCs w:val="21"/>
              </w:rPr>
            </w:pPr>
            <w:r w:rsidRPr="00FD0F6F">
              <w:rPr>
                <w:szCs w:val="21"/>
              </w:rPr>
              <w:t>51</w:t>
            </w:r>
            <w:r w:rsidR="00B04EB6" w:rsidRPr="00FD0F6F">
              <w:rPr>
                <w:rFonts w:hint="eastAsia"/>
                <w:szCs w:val="21"/>
              </w:rPr>
              <w:t>39</w:t>
            </w:r>
          </w:p>
        </w:tc>
        <w:tc>
          <w:tcPr>
            <w:tcW w:w="2083" w:type="dxa"/>
            <w:vAlign w:val="center"/>
          </w:tcPr>
          <w:p w:rsidR="00032AAA" w:rsidRPr="0086657A" w:rsidRDefault="00DF579B" w:rsidP="0070452A">
            <w:pPr>
              <w:jc w:val="center"/>
              <w:rPr>
                <w:color w:val="000000"/>
                <w:szCs w:val="21"/>
              </w:rPr>
            </w:pPr>
            <w:r w:rsidRPr="0086657A">
              <w:rPr>
                <w:rFonts w:hint="eastAsia"/>
                <w:color w:val="000000"/>
                <w:szCs w:val="21"/>
              </w:rPr>
              <w:t>41632.28</w:t>
            </w:r>
          </w:p>
        </w:tc>
      </w:tr>
      <w:tr w:rsidR="000E65A2" w:rsidRPr="001B331B" w:rsidTr="0070452A">
        <w:trPr>
          <w:jc w:val="center"/>
        </w:trPr>
        <w:tc>
          <w:tcPr>
            <w:tcW w:w="2286" w:type="dxa"/>
          </w:tcPr>
          <w:p w:rsidR="000E65A2" w:rsidRPr="001B331B" w:rsidRDefault="000E65A2" w:rsidP="0070452A">
            <w:pPr>
              <w:jc w:val="left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 xml:space="preserve">  </w:t>
            </w:r>
            <w:r>
              <w:rPr>
                <w:rFonts w:ascii="仿宋" w:hAnsi="仿宋" w:hint="eastAsia"/>
                <w:szCs w:val="21"/>
              </w:rPr>
              <w:t>其中：社保基金及企业年金</w:t>
            </w:r>
          </w:p>
        </w:tc>
        <w:tc>
          <w:tcPr>
            <w:tcW w:w="2083" w:type="dxa"/>
            <w:vAlign w:val="center"/>
          </w:tcPr>
          <w:p w:rsidR="000E65A2" w:rsidRPr="00FD0F6F" w:rsidRDefault="00FA08DE" w:rsidP="0070452A">
            <w:pPr>
              <w:jc w:val="center"/>
              <w:rPr>
                <w:szCs w:val="21"/>
              </w:rPr>
            </w:pPr>
            <w:r w:rsidRPr="00FD0F6F">
              <w:rPr>
                <w:rFonts w:hint="eastAsia"/>
                <w:szCs w:val="21"/>
              </w:rPr>
              <w:t>—</w:t>
            </w:r>
          </w:p>
        </w:tc>
        <w:tc>
          <w:tcPr>
            <w:tcW w:w="1872" w:type="dxa"/>
            <w:vAlign w:val="center"/>
          </w:tcPr>
          <w:p w:rsidR="000E65A2" w:rsidRPr="00FD0F6F" w:rsidRDefault="00FA08DE" w:rsidP="0070452A">
            <w:pPr>
              <w:jc w:val="center"/>
              <w:rPr>
                <w:szCs w:val="21"/>
              </w:rPr>
            </w:pPr>
            <w:r w:rsidRPr="00FD0F6F">
              <w:rPr>
                <w:rFonts w:hint="eastAsia"/>
                <w:szCs w:val="21"/>
              </w:rPr>
              <w:t>—</w:t>
            </w:r>
          </w:p>
        </w:tc>
        <w:tc>
          <w:tcPr>
            <w:tcW w:w="2083" w:type="dxa"/>
            <w:vAlign w:val="center"/>
          </w:tcPr>
          <w:p w:rsidR="000E65A2" w:rsidRPr="0086657A" w:rsidRDefault="000E65A2" w:rsidP="0070452A">
            <w:pPr>
              <w:jc w:val="center"/>
              <w:rPr>
                <w:color w:val="000000"/>
                <w:szCs w:val="21"/>
              </w:rPr>
            </w:pPr>
            <w:r w:rsidRPr="0086657A">
              <w:rPr>
                <w:color w:val="000000"/>
                <w:szCs w:val="21"/>
              </w:rPr>
              <w:t>11753.30</w:t>
            </w:r>
          </w:p>
        </w:tc>
      </w:tr>
      <w:tr w:rsidR="00DF579B" w:rsidRPr="00DF579B" w:rsidTr="0070452A">
        <w:trPr>
          <w:jc w:val="center"/>
        </w:trPr>
        <w:tc>
          <w:tcPr>
            <w:tcW w:w="2286" w:type="dxa"/>
          </w:tcPr>
          <w:p w:rsidR="00032AAA" w:rsidRPr="001B331B" w:rsidRDefault="00032AAA" w:rsidP="0070452A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基金子公司专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户产品</w:t>
            </w:r>
            <w:proofErr w:type="gramEnd"/>
          </w:p>
        </w:tc>
        <w:tc>
          <w:tcPr>
            <w:tcW w:w="2083" w:type="dxa"/>
            <w:vAlign w:val="center"/>
          </w:tcPr>
          <w:p w:rsidR="00032AAA" w:rsidRPr="00FD0F6F" w:rsidRDefault="00472B71" w:rsidP="0070452A">
            <w:pPr>
              <w:jc w:val="center"/>
              <w:rPr>
                <w:szCs w:val="21"/>
              </w:rPr>
            </w:pPr>
            <w:r w:rsidRPr="00FD0F6F">
              <w:rPr>
                <w:rFonts w:hint="eastAsia"/>
                <w:szCs w:val="21"/>
              </w:rPr>
              <w:t>79</w:t>
            </w:r>
          </w:p>
        </w:tc>
        <w:tc>
          <w:tcPr>
            <w:tcW w:w="1872" w:type="dxa"/>
            <w:vAlign w:val="center"/>
          </w:tcPr>
          <w:p w:rsidR="00032AAA" w:rsidRPr="00FD0F6F" w:rsidRDefault="000E65A2" w:rsidP="0070452A">
            <w:pPr>
              <w:jc w:val="center"/>
              <w:rPr>
                <w:szCs w:val="21"/>
              </w:rPr>
            </w:pPr>
            <w:r w:rsidRPr="00FD0F6F">
              <w:rPr>
                <w:szCs w:val="21"/>
              </w:rPr>
              <w:t>16092</w:t>
            </w:r>
          </w:p>
        </w:tc>
        <w:tc>
          <w:tcPr>
            <w:tcW w:w="2083" w:type="dxa"/>
            <w:vAlign w:val="center"/>
          </w:tcPr>
          <w:p w:rsidR="00032AAA" w:rsidRPr="0086657A" w:rsidRDefault="00032AAA" w:rsidP="0070452A">
            <w:pPr>
              <w:jc w:val="center"/>
              <w:rPr>
                <w:color w:val="000000"/>
                <w:szCs w:val="21"/>
              </w:rPr>
            </w:pPr>
            <w:r w:rsidRPr="0086657A">
              <w:rPr>
                <w:rFonts w:hint="eastAsia"/>
                <w:color w:val="000000"/>
                <w:szCs w:val="21"/>
              </w:rPr>
              <w:t>85728</w:t>
            </w:r>
          </w:p>
        </w:tc>
      </w:tr>
      <w:tr w:rsidR="00032AAA" w:rsidRPr="001B331B" w:rsidTr="0070452A">
        <w:trPr>
          <w:jc w:val="center"/>
        </w:trPr>
        <w:tc>
          <w:tcPr>
            <w:tcW w:w="2286" w:type="dxa"/>
          </w:tcPr>
          <w:p w:rsidR="00032AAA" w:rsidRPr="001B331B" w:rsidRDefault="00032AAA" w:rsidP="0070452A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期货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公司资管产品</w:t>
            </w:r>
            <w:proofErr w:type="gramEnd"/>
          </w:p>
        </w:tc>
        <w:tc>
          <w:tcPr>
            <w:tcW w:w="2083" w:type="dxa"/>
            <w:vAlign w:val="center"/>
          </w:tcPr>
          <w:p w:rsidR="00032AAA" w:rsidRPr="00FD0F6F" w:rsidRDefault="007A2816" w:rsidP="0070452A">
            <w:pPr>
              <w:jc w:val="center"/>
              <w:rPr>
                <w:szCs w:val="21"/>
              </w:rPr>
            </w:pPr>
            <w:r w:rsidRPr="00FD0F6F">
              <w:rPr>
                <w:rFonts w:hint="eastAsia"/>
                <w:szCs w:val="21"/>
              </w:rPr>
              <w:t>104</w:t>
            </w:r>
          </w:p>
        </w:tc>
        <w:tc>
          <w:tcPr>
            <w:tcW w:w="1872" w:type="dxa"/>
            <w:vAlign w:val="center"/>
          </w:tcPr>
          <w:p w:rsidR="00032AAA" w:rsidRPr="00FD0F6F" w:rsidRDefault="005848FA" w:rsidP="0070452A">
            <w:pPr>
              <w:jc w:val="center"/>
              <w:rPr>
                <w:szCs w:val="21"/>
              </w:rPr>
            </w:pPr>
            <w:r w:rsidRPr="00FD0F6F">
              <w:rPr>
                <w:rFonts w:hint="eastAsia"/>
                <w:szCs w:val="21"/>
              </w:rPr>
              <w:t>2945</w:t>
            </w:r>
          </w:p>
        </w:tc>
        <w:tc>
          <w:tcPr>
            <w:tcW w:w="2083" w:type="dxa"/>
            <w:vAlign w:val="center"/>
          </w:tcPr>
          <w:p w:rsidR="00032AAA" w:rsidRPr="0086657A" w:rsidRDefault="00032AAA" w:rsidP="0070452A">
            <w:pPr>
              <w:jc w:val="center"/>
              <w:rPr>
                <w:color w:val="000000"/>
                <w:szCs w:val="21"/>
              </w:rPr>
            </w:pPr>
            <w:r w:rsidRPr="0086657A">
              <w:rPr>
                <w:rFonts w:hint="eastAsia"/>
                <w:color w:val="000000"/>
                <w:szCs w:val="21"/>
              </w:rPr>
              <w:t>10</w:t>
            </w:r>
            <w:r w:rsidR="005848FA" w:rsidRPr="0086657A">
              <w:rPr>
                <w:rFonts w:hint="eastAsia"/>
                <w:color w:val="000000"/>
                <w:szCs w:val="21"/>
              </w:rPr>
              <w:t>45</w:t>
            </w:r>
          </w:p>
        </w:tc>
      </w:tr>
      <w:tr w:rsidR="00FA08DE" w:rsidRPr="001B331B" w:rsidTr="0070452A">
        <w:trPr>
          <w:jc w:val="center"/>
        </w:trPr>
        <w:tc>
          <w:tcPr>
            <w:tcW w:w="2286" w:type="dxa"/>
          </w:tcPr>
          <w:p w:rsidR="00FA08DE" w:rsidRPr="001B331B" w:rsidRDefault="00FA08DE" w:rsidP="0070452A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私募机构私募基金</w:t>
            </w:r>
          </w:p>
        </w:tc>
        <w:tc>
          <w:tcPr>
            <w:tcW w:w="2083" w:type="dxa"/>
            <w:vAlign w:val="center"/>
          </w:tcPr>
          <w:p w:rsidR="00FA08DE" w:rsidRPr="00FD0F6F" w:rsidRDefault="00FA08DE" w:rsidP="0070452A">
            <w:pPr>
              <w:jc w:val="center"/>
              <w:rPr>
                <w:szCs w:val="21"/>
              </w:rPr>
            </w:pPr>
            <w:r w:rsidRPr="00FD0F6F">
              <w:rPr>
                <w:szCs w:val="21"/>
              </w:rPr>
              <w:t>25005</w:t>
            </w:r>
          </w:p>
        </w:tc>
        <w:tc>
          <w:tcPr>
            <w:tcW w:w="1872" w:type="dxa"/>
            <w:vAlign w:val="center"/>
          </w:tcPr>
          <w:p w:rsidR="00FA08DE" w:rsidRPr="00FD0F6F" w:rsidRDefault="00FA08DE" w:rsidP="0070452A">
            <w:pPr>
              <w:jc w:val="center"/>
              <w:rPr>
                <w:szCs w:val="21"/>
              </w:rPr>
            </w:pPr>
            <w:r w:rsidRPr="00FD0F6F">
              <w:rPr>
                <w:rFonts w:hint="eastAsia"/>
                <w:szCs w:val="21"/>
              </w:rPr>
              <w:t>24054</w:t>
            </w:r>
          </w:p>
        </w:tc>
        <w:tc>
          <w:tcPr>
            <w:tcW w:w="2083" w:type="dxa"/>
            <w:vAlign w:val="center"/>
          </w:tcPr>
          <w:p w:rsidR="00FA08DE" w:rsidRPr="0086657A" w:rsidRDefault="00FA08DE" w:rsidP="0070452A">
            <w:pPr>
              <w:jc w:val="center"/>
              <w:rPr>
                <w:color w:val="000000"/>
                <w:szCs w:val="21"/>
              </w:rPr>
            </w:pPr>
            <w:r w:rsidRPr="0086657A">
              <w:rPr>
                <w:color w:val="000000"/>
                <w:szCs w:val="21"/>
              </w:rPr>
              <w:t>50724</w:t>
            </w:r>
          </w:p>
        </w:tc>
      </w:tr>
      <w:tr w:rsidR="00FA08DE" w:rsidRPr="0086657A" w:rsidTr="0070452A">
        <w:trPr>
          <w:jc w:val="center"/>
        </w:trPr>
        <w:tc>
          <w:tcPr>
            <w:tcW w:w="2286" w:type="dxa"/>
          </w:tcPr>
          <w:p w:rsidR="00FA08DE" w:rsidRPr="0086657A" w:rsidRDefault="00FA08DE" w:rsidP="0070452A">
            <w:pPr>
              <w:jc w:val="left"/>
              <w:rPr>
                <w:rFonts w:ascii="仿宋" w:hAnsi="仿宋"/>
                <w:b/>
                <w:szCs w:val="21"/>
              </w:rPr>
            </w:pPr>
            <w:r w:rsidRPr="0086657A">
              <w:rPr>
                <w:rFonts w:ascii="仿宋" w:hAnsi="仿宋" w:hint="eastAsia"/>
                <w:b/>
                <w:szCs w:val="21"/>
              </w:rPr>
              <w:t>合计</w:t>
            </w:r>
          </w:p>
        </w:tc>
        <w:tc>
          <w:tcPr>
            <w:tcW w:w="2083" w:type="dxa"/>
            <w:vAlign w:val="center"/>
          </w:tcPr>
          <w:p w:rsidR="00FA08DE" w:rsidRPr="00FD0F6F" w:rsidRDefault="00FA08DE" w:rsidP="0070452A">
            <w:pPr>
              <w:jc w:val="center"/>
              <w:rPr>
                <w:b/>
                <w:szCs w:val="21"/>
              </w:rPr>
            </w:pPr>
            <w:r w:rsidRPr="00FD0F6F">
              <w:rPr>
                <w:rFonts w:hint="eastAsia"/>
                <w:b/>
                <w:szCs w:val="21"/>
              </w:rPr>
              <w:t>2549</w:t>
            </w:r>
            <w:r w:rsidR="00B04EB6" w:rsidRPr="00FD0F6F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872" w:type="dxa"/>
            <w:vAlign w:val="center"/>
          </w:tcPr>
          <w:p w:rsidR="00FA08DE" w:rsidRPr="00FD0F6F" w:rsidRDefault="00FA08DE" w:rsidP="0070452A">
            <w:pPr>
              <w:jc w:val="center"/>
              <w:rPr>
                <w:b/>
                <w:szCs w:val="21"/>
              </w:rPr>
            </w:pPr>
            <w:r w:rsidRPr="00FD0F6F">
              <w:rPr>
                <w:rFonts w:hint="eastAsia"/>
                <w:b/>
                <w:szCs w:val="21"/>
              </w:rPr>
              <w:t>691</w:t>
            </w:r>
            <w:r w:rsidR="00B04EB6" w:rsidRPr="00FD0F6F">
              <w:rPr>
                <w:rFonts w:hint="eastAsia"/>
                <w:b/>
                <w:szCs w:val="21"/>
              </w:rPr>
              <w:t>80</w:t>
            </w:r>
          </w:p>
        </w:tc>
        <w:tc>
          <w:tcPr>
            <w:tcW w:w="2083" w:type="dxa"/>
            <w:vAlign w:val="center"/>
          </w:tcPr>
          <w:p w:rsidR="00FA08DE" w:rsidRPr="0086657A" w:rsidRDefault="000D5682" w:rsidP="0070452A">
            <w:pPr>
              <w:jc w:val="center"/>
              <w:rPr>
                <w:b/>
                <w:color w:val="000000"/>
                <w:szCs w:val="21"/>
              </w:rPr>
            </w:pPr>
            <w:r w:rsidRPr="000D5682">
              <w:rPr>
                <w:b/>
                <w:color w:val="000000"/>
                <w:szCs w:val="21"/>
              </w:rPr>
              <w:t>382049.11</w:t>
            </w:r>
          </w:p>
        </w:tc>
      </w:tr>
    </w:tbl>
    <w:p w:rsidR="00E34EAC" w:rsidRDefault="00E34EAC" w:rsidP="00E34EAC">
      <w:pPr>
        <w:widowControl/>
        <w:spacing w:afterLines="50" w:after="156"/>
        <w:jc w:val="left"/>
        <w:rPr>
          <w:rFonts w:ascii="仿宋" w:hAnsi="仿宋"/>
          <w:szCs w:val="21"/>
        </w:rPr>
      </w:pPr>
      <w:r w:rsidRPr="0086657A">
        <w:rPr>
          <w:rFonts w:ascii="仿宋" w:hAnsi="仿宋" w:hint="eastAsia"/>
          <w:szCs w:val="21"/>
        </w:rPr>
        <w:t>注：私募基金管理规模为认缴规模，并且剔除了已清盘产品规模。</w:t>
      </w:r>
      <w:r w:rsidRPr="00846D74">
        <w:rPr>
          <w:rFonts w:ascii="仿宋" w:hAnsi="仿宋" w:hint="eastAsia"/>
          <w:szCs w:val="21"/>
        </w:rPr>
        <w:t>截至</w:t>
      </w:r>
      <w:r w:rsidRPr="00846D74">
        <w:rPr>
          <w:rFonts w:ascii="仿宋" w:hAnsi="仿宋" w:hint="eastAsia"/>
          <w:szCs w:val="21"/>
        </w:rPr>
        <w:t>2015</w:t>
      </w:r>
      <w:r w:rsidRPr="00846D74">
        <w:rPr>
          <w:rFonts w:ascii="仿宋" w:hAnsi="仿宋" w:hint="eastAsia"/>
          <w:szCs w:val="21"/>
        </w:rPr>
        <w:t>年底，</w:t>
      </w:r>
      <w:r>
        <w:rPr>
          <w:rFonts w:ascii="仿宋" w:hAnsi="仿宋" w:hint="eastAsia"/>
          <w:szCs w:val="21"/>
        </w:rPr>
        <w:t>有</w:t>
      </w:r>
      <w:r w:rsidRPr="00846D74">
        <w:rPr>
          <w:rFonts w:ascii="仿宋" w:hAnsi="仿宋" w:hint="eastAsia"/>
          <w:szCs w:val="21"/>
        </w:rPr>
        <w:t>14</w:t>
      </w:r>
      <w:r w:rsidRPr="00846D74">
        <w:rPr>
          <w:rFonts w:ascii="仿宋" w:hAnsi="仿宋" w:hint="eastAsia"/>
          <w:szCs w:val="21"/>
        </w:rPr>
        <w:t>家证券公司资管子公司、</w:t>
      </w:r>
      <w:r w:rsidRPr="00846D74">
        <w:rPr>
          <w:rFonts w:ascii="仿宋" w:hAnsi="仿宋" w:hint="eastAsia"/>
          <w:szCs w:val="21"/>
        </w:rPr>
        <w:t>8</w:t>
      </w:r>
      <w:r w:rsidRPr="00846D74">
        <w:rPr>
          <w:rFonts w:ascii="仿宋" w:hAnsi="仿宋" w:hint="eastAsia"/>
          <w:szCs w:val="21"/>
        </w:rPr>
        <w:t>家期货公司资管子公司开展</w:t>
      </w:r>
      <w:proofErr w:type="gramStart"/>
      <w:r>
        <w:rPr>
          <w:rFonts w:ascii="仿宋" w:hAnsi="仿宋" w:hint="eastAsia"/>
          <w:szCs w:val="21"/>
        </w:rPr>
        <w:t>了</w:t>
      </w:r>
      <w:r w:rsidRPr="00846D74">
        <w:rPr>
          <w:rFonts w:ascii="仿宋" w:hAnsi="仿宋" w:hint="eastAsia"/>
          <w:szCs w:val="21"/>
        </w:rPr>
        <w:t>资管业务</w:t>
      </w:r>
      <w:proofErr w:type="gramEnd"/>
      <w:r w:rsidRPr="00846D74">
        <w:rPr>
          <w:rFonts w:ascii="仿宋" w:hAnsi="仿宋" w:hint="eastAsia"/>
          <w:szCs w:val="21"/>
        </w:rPr>
        <w:t>。</w:t>
      </w:r>
    </w:p>
    <w:p w:rsidR="005C2FFE" w:rsidRDefault="005C2FFE" w:rsidP="00E34EAC">
      <w:pPr>
        <w:widowControl/>
        <w:spacing w:afterLines="50" w:after="156"/>
        <w:jc w:val="left"/>
        <w:rPr>
          <w:rFonts w:ascii="仿宋" w:hAnsi="仿宋"/>
          <w:szCs w:val="21"/>
        </w:rPr>
      </w:pPr>
      <w:r>
        <w:rPr>
          <w:rFonts w:ascii="仿宋" w:hAnsi="仿宋" w:hint="eastAsia"/>
          <w:szCs w:val="21"/>
        </w:rPr>
        <w:t>截至</w:t>
      </w:r>
      <w:r>
        <w:rPr>
          <w:rFonts w:ascii="仿宋" w:hAnsi="仿宋" w:hint="eastAsia"/>
          <w:szCs w:val="21"/>
        </w:rPr>
        <w:t>2015</w:t>
      </w:r>
      <w:r>
        <w:rPr>
          <w:rFonts w:ascii="仿宋" w:hAnsi="仿宋" w:hint="eastAsia"/>
          <w:szCs w:val="21"/>
        </w:rPr>
        <w:t>年底，有</w:t>
      </w:r>
      <w:r>
        <w:rPr>
          <w:rFonts w:ascii="仿宋" w:hAnsi="仿宋" w:hint="eastAsia"/>
          <w:szCs w:val="21"/>
        </w:rPr>
        <w:t>125</w:t>
      </w:r>
      <w:r>
        <w:rPr>
          <w:rFonts w:ascii="仿宋" w:hAnsi="仿宋" w:hint="eastAsia"/>
          <w:szCs w:val="21"/>
        </w:rPr>
        <w:t>家证券公司、</w:t>
      </w:r>
      <w:r>
        <w:rPr>
          <w:rFonts w:ascii="仿宋" w:hAnsi="仿宋" w:hint="eastAsia"/>
          <w:szCs w:val="21"/>
        </w:rPr>
        <w:t>69</w:t>
      </w:r>
      <w:r>
        <w:rPr>
          <w:rFonts w:ascii="仿宋" w:hAnsi="仿宋" w:hint="eastAsia"/>
          <w:szCs w:val="21"/>
        </w:rPr>
        <w:t>家证券公司直投子公司和</w:t>
      </w:r>
      <w:r>
        <w:rPr>
          <w:rFonts w:ascii="仿宋" w:hAnsi="仿宋" w:hint="eastAsia"/>
          <w:szCs w:val="21"/>
        </w:rPr>
        <w:t>45</w:t>
      </w:r>
      <w:r>
        <w:rPr>
          <w:rFonts w:ascii="仿宋" w:hAnsi="仿宋" w:hint="eastAsia"/>
          <w:szCs w:val="21"/>
        </w:rPr>
        <w:t>家另类投资子公司。有</w:t>
      </w:r>
      <w:r>
        <w:rPr>
          <w:rFonts w:ascii="仿宋" w:hAnsi="仿宋" w:hint="eastAsia"/>
          <w:szCs w:val="21"/>
        </w:rPr>
        <w:t>79</w:t>
      </w:r>
      <w:r>
        <w:rPr>
          <w:rFonts w:ascii="仿宋" w:hAnsi="仿宋" w:hint="eastAsia"/>
          <w:szCs w:val="21"/>
        </w:rPr>
        <w:t>家基金专户子公司和</w:t>
      </w:r>
      <w:r>
        <w:rPr>
          <w:rFonts w:ascii="仿宋" w:hAnsi="仿宋" w:hint="eastAsia"/>
          <w:szCs w:val="21"/>
        </w:rPr>
        <w:t>6</w:t>
      </w:r>
      <w:r>
        <w:rPr>
          <w:rFonts w:ascii="仿宋" w:hAnsi="仿宋" w:hint="eastAsia"/>
          <w:szCs w:val="21"/>
        </w:rPr>
        <w:t>家销售子公司。期货公司</w:t>
      </w:r>
      <w:r>
        <w:rPr>
          <w:rFonts w:ascii="仿宋" w:hAnsi="仿宋" w:hint="eastAsia"/>
          <w:szCs w:val="21"/>
        </w:rPr>
        <w:t>150</w:t>
      </w:r>
      <w:r>
        <w:rPr>
          <w:rFonts w:ascii="仿宋" w:hAnsi="仿宋" w:hint="eastAsia"/>
          <w:szCs w:val="21"/>
        </w:rPr>
        <w:t>家，风险管理子公司</w:t>
      </w:r>
      <w:r>
        <w:rPr>
          <w:rFonts w:ascii="仿宋" w:hAnsi="仿宋" w:hint="eastAsia"/>
          <w:szCs w:val="21"/>
        </w:rPr>
        <w:t>50</w:t>
      </w:r>
      <w:r>
        <w:rPr>
          <w:rFonts w:ascii="仿宋" w:hAnsi="仿宋" w:hint="eastAsia"/>
          <w:szCs w:val="21"/>
        </w:rPr>
        <w:t>家，资产管理子公司</w:t>
      </w:r>
      <w:r>
        <w:rPr>
          <w:rFonts w:ascii="仿宋" w:hAnsi="仿宋" w:hint="eastAsia"/>
          <w:szCs w:val="21"/>
        </w:rPr>
        <w:t>11</w:t>
      </w:r>
      <w:r>
        <w:rPr>
          <w:rFonts w:ascii="仿宋" w:hAnsi="仿宋" w:hint="eastAsia"/>
          <w:szCs w:val="21"/>
        </w:rPr>
        <w:t>家。证券投资咨询机构</w:t>
      </w:r>
      <w:r>
        <w:rPr>
          <w:rFonts w:ascii="仿宋" w:hAnsi="仿宋" w:hint="eastAsia"/>
          <w:szCs w:val="21"/>
        </w:rPr>
        <w:t>84</w:t>
      </w:r>
      <w:r>
        <w:rPr>
          <w:rFonts w:ascii="仿宋" w:hAnsi="仿宋" w:hint="eastAsia"/>
          <w:szCs w:val="21"/>
        </w:rPr>
        <w:t>家。</w:t>
      </w:r>
    </w:p>
    <w:p w:rsidR="005C2FFE" w:rsidRPr="0086657A" w:rsidRDefault="005C2FFE" w:rsidP="00E34EAC">
      <w:pPr>
        <w:widowControl/>
        <w:spacing w:afterLines="50" w:after="156"/>
        <w:jc w:val="left"/>
        <w:rPr>
          <w:rFonts w:ascii="仿宋" w:hAnsi="仿宋"/>
          <w:szCs w:val="21"/>
        </w:rPr>
      </w:pPr>
      <w:r>
        <w:rPr>
          <w:rFonts w:ascii="仿宋" w:hAnsi="仿宋" w:hint="eastAsia"/>
          <w:szCs w:val="21"/>
        </w:rPr>
        <w:t>有</w:t>
      </w:r>
      <w:r>
        <w:rPr>
          <w:rFonts w:ascii="仿宋" w:hAnsi="仿宋" w:hint="eastAsia"/>
          <w:szCs w:val="21"/>
        </w:rPr>
        <w:t>59</w:t>
      </w:r>
      <w:r>
        <w:rPr>
          <w:rFonts w:ascii="仿宋" w:hAnsi="仿宋" w:hint="eastAsia"/>
          <w:szCs w:val="21"/>
        </w:rPr>
        <w:t>家全资证券基金期货经营机构，</w:t>
      </w:r>
      <w:r>
        <w:rPr>
          <w:rFonts w:ascii="仿宋" w:hAnsi="仿宋" w:hint="eastAsia"/>
          <w:szCs w:val="21"/>
        </w:rPr>
        <w:t>72</w:t>
      </w:r>
      <w:r>
        <w:rPr>
          <w:rFonts w:ascii="仿宋" w:hAnsi="仿宋" w:hint="eastAsia"/>
          <w:szCs w:val="21"/>
        </w:rPr>
        <w:t>家境外子公司或分支机构；</w:t>
      </w:r>
      <w:r>
        <w:rPr>
          <w:rFonts w:ascii="仿宋" w:hAnsi="仿宋" w:hint="eastAsia"/>
          <w:szCs w:val="21"/>
        </w:rPr>
        <w:t>QFII</w:t>
      </w:r>
      <w:r>
        <w:rPr>
          <w:rFonts w:ascii="仿宋" w:hAnsi="仿宋" w:hint="eastAsia"/>
          <w:szCs w:val="21"/>
        </w:rPr>
        <w:t>、</w:t>
      </w:r>
      <w:r>
        <w:rPr>
          <w:rFonts w:ascii="仿宋" w:hAnsi="仿宋" w:hint="eastAsia"/>
          <w:szCs w:val="21"/>
        </w:rPr>
        <w:t>RQFII</w:t>
      </w:r>
      <w:proofErr w:type="gramStart"/>
      <w:r>
        <w:rPr>
          <w:rFonts w:ascii="仿宋" w:hAnsi="仿宋" w:hint="eastAsia"/>
          <w:szCs w:val="21"/>
        </w:rPr>
        <w:t>欧批机构</w:t>
      </w:r>
      <w:proofErr w:type="gramEnd"/>
      <w:r>
        <w:rPr>
          <w:rFonts w:ascii="仿宋" w:hAnsi="仿宋" w:hint="eastAsia"/>
          <w:szCs w:val="21"/>
        </w:rPr>
        <w:t>294</w:t>
      </w:r>
      <w:r>
        <w:rPr>
          <w:rFonts w:ascii="仿宋" w:hAnsi="仿宋" w:hint="eastAsia"/>
          <w:szCs w:val="21"/>
        </w:rPr>
        <w:t>家和</w:t>
      </w:r>
      <w:r>
        <w:rPr>
          <w:rFonts w:ascii="仿宋" w:hAnsi="仿宋" w:hint="eastAsia"/>
          <w:szCs w:val="21"/>
        </w:rPr>
        <w:t>185</w:t>
      </w:r>
      <w:r>
        <w:rPr>
          <w:rFonts w:ascii="仿宋" w:hAnsi="仿宋" w:hint="eastAsia"/>
          <w:szCs w:val="21"/>
        </w:rPr>
        <w:t>家，</w:t>
      </w:r>
      <w:r>
        <w:rPr>
          <w:rFonts w:ascii="仿宋" w:hAnsi="仿宋" w:hint="eastAsia"/>
          <w:szCs w:val="21"/>
        </w:rPr>
        <w:t>RQFII</w:t>
      </w:r>
      <w:r>
        <w:rPr>
          <w:rFonts w:ascii="仿宋" w:hAnsi="仿宋" w:hint="eastAsia"/>
          <w:szCs w:val="21"/>
        </w:rPr>
        <w:t>试点机构范围扩至</w:t>
      </w:r>
      <w:r>
        <w:rPr>
          <w:rFonts w:ascii="仿宋" w:hAnsi="仿宋" w:hint="eastAsia"/>
          <w:szCs w:val="21"/>
        </w:rPr>
        <w:t>13</w:t>
      </w:r>
      <w:r>
        <w:rPr>
          <w:rFonts w:ascii="仿宋" w:hAnsi="仿宋" w:hint="eastAsia"/>
          <w:szCs w:val="21"/>
        </w:rPr>
        <w:t>个国家和地区。</w:t>
      </w:r>
    </w:p>
    <w:p w:rsidR="00032AAA" w:rsidRDefault="00032AAA" w:rsidP="00223591">
      <w:pPr>
        <w:widowControl/>
        <w:jc w:val="center"/>
        <w:rPr>
          <w:rFonts w:ascii="仿宋" w:hAnsi="仿宋"/>
          <w:b/>
          <w:szCs w:val="21"/>
        </w:rPr>
      </w:pPr>
      <w:r w:rsidRPr="0016447C">
        <w:rPr>
          <w:rFonts w:ascii="仿宋" w:hAnsi="仿宋" w:hint="eastAsia"/>
          <w:b/>
          <w:szCs w:val="21"/>
        </w:rPr>
        <w:t>表</w:t>
      </w:r>
      <w:r>
        <w:rPr>
          <w:rFonts w:ascii="仿宋" w:hAnsi="仿宋" w:hint="eastAsia"/>
          <w:b/>
          <w:szCs w:val="21"/>
        </w:rPr>
        <w:t>2</w:t>
      </w:r>
      <w:r w:rsidRPr="0016447C">
        <w:rPr>
          <w:rFonts w:ascii="仿宋" w:hAnsi="仿宋" w:hint="eastAsia"/>
          <w:b/>
          <w:szCs w:val="21"/>
        </w:rPr>
        <w:t xml:space="preserve">  </w:t>
      </w:r>
      <w:r w:rsidRPr="0016447C">
        <w:rPr>
          <w:rFonts w:ascii="仿宋" w:hAnsi="仿宋" w:hint="eastAsia"/>
          <w:b/>
          <w:szCs w:val="21"/>
        </w:rPr>
        <w:t>公</w:t>
      </w:r>
      <w:proofErr w:type="gramStart"/>
      <w:r w:rsidRPr="0016447C">
        <w:rPr>
          <w:rFonts w:ascii="仿宋" w:hAnsi="仿宋" w:hint="eastAsia"/>
          <w:b/>
          <w:szCs w:val="21"/>
        </w:rPr>
        <w:t>募基金</w:t>
      </w:r>
      <w:proofErr w:type="gramEnd"/>
      <w:r>
        <w:rPr>
          <w:rFonts w:ascii="仿宋" w:hAnsi="仿宋" w:hint="eastAsia"/>
          <w:b/>
          <w:szCs w:val="21"/>
        </w:rPr>
        <w:t>总体情况</w:t>
      </w:r>
      <w:r w:rsidRPr="0016447C">
        <w:rPr>
          <w:rFonts w:ascii="仿宋" w:hAnsi="仿宋" w:hint="eastAsia"/>
          <w:b/>
          <w:szCs w:val="21"/>
        </w:rPr>
        <w:t>（截至</w:t>
      </w:r>
      <w:r>
        <w:rPr>
          <w:rFonts w:ascii="仿宋" w:hAnsi="仿宋" w:hint="eastAsia"/>
          <w:b/>
          <w:szCs w:val="21"/>
        </w:rPr>
        <w:t>2015</w:t>
      </w:r>
      <w:r>
        <w:rPr>
          <w:rFonts w:ascii="仿宋" w:hAnsi="仿宋" w:hint="eastAsia"/>
          <w:b/>
          <w:szCs w:val="21"/>
        </w:rPr>
        <w:t>年底</w:t>
      </w:r>
      <w:r w:rsidRPr="0016447C">
        <w:rPr>
          <w:rFonts w:ascii="仿宋" w:hAnsi="仿宋" w:hint="eastAsia"/>
          <w:b/>
          <w:szCs w:val="21"/>
        </w:rPr>
        <w:t>）</w:t>
      </w:r>
    </w:p>
    <w:tbl>
      <w:tblPr>
        <w:tblW w:w="8167" w:type="dxa"/>
        <w:jc w:val="center"/>
        <w:tblBorders>
          <w:top w:val="single" w:sz="12" w:space="0" w:color="000000"/>
          <w:bottom w:val="single" w:sz="12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9"/>
        <w:gridCol w:w="1872"/>
        <w:gridCol w:w="2083"/>
        <w:gridCol w:w="2083"/>
      </w:tblGrid>
      <w:tr w:rsidR="00032AAA" w:rsidRPr="00581C7C" w:rsidTr="0086657A">
        <w:trPr>
          <w:trHeight w:val="430"/>
          <w:tblHeader/>
          <w:jc w:val="center"/>
        </w:trPr>
        <w:tc>
          <w:tcPr>
            <w:tcW w:w="21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32AAA" w:rsidRPr="00581C7C" w:rsidRDefault="00032AAA" w:rsidP="00654053">
            <w:pPr>
              <w:jc w:val="center"/>
              <w:rPr>
                <w:rFonts w:ascii="仿宋" w:hAnsi="仿宋"/>
                <w:b/>
                <w:szCs w:val="21"/>
              </w:rPr>
            </w:pPr>
            <w:r w:rsidRPr="00581C7C">
              <w:rPr>
                <w:rFonts w:ascii="仿宋" w:hAnsi="仿宋" w:hint="eastAsia"/>
                <w:b/>
                <w:szCs w:val="21"/>
              </w:rPr>
              <w:t>基金类型</w:t>
            </w:r>
          </w:p>
        </w:tc>
        <w:tc>
          <w:tcPr>
            <w:tcW w:w="187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32AAA" w:rsidRPr="00581C7C" w:rsidRDefault="00032AAA" w:rsidP="001D76D9">
            <w:pPr>
              <w:jc w:val="center"/>
              <w:rPr>
                <w:rFonts w:ascii="仿宋" w:hAnsi="仿宋"/>
                <w:b/>
                <w:szCs w:val="21"/>
              </w:rPr>
            </w:pPr>
            <w:r w:rsidRPr="00581C7C">
              <w:rPr>
                <w:rFonts w:ascii="仿宋" w:hAnsi="仿宋" w:hint="eastAsia"/>
                <w:b/>
                <w:szCs w:val="21"/>
              </w:rPr>
              <w:t>基金数量（只）</w:t>
            </w:r>
          </w:p>
        </w:tc>
        <w:tc>
          <w:tcPr>
            <w:tcW w:w="20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32AAA" w:rsidRPr="00581C7C" w:rsidRDefault="00032AAA">
            <w:pPr>
              <w:jc w:val="center"/>
              <w:rPr>
                <w:rFonts w:ascii="仿宋" w:hAnsi="仿宋"/>
                <w:b/>
                <w:szCs w:val="21"/>
              </w:rPr>
            </w:pPr>
            <w:r w:rsidRPr="00581C7C">
              <w:rPr>
                <w:rFonts w:ascii="仿宋" w:hAnsi="仿宋" w:hint="eastAsia"/>
                <w:b/>
                <w:szCs w:val="21"/>
              </w:rPr>
              <w:t>基金份额（亿份）</w:t>
            </w:r>
          </w:p>
        </w:tc>
        <w:tc>
          <w:tcPr>
            <w:tcW w:w="20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32AAA" w:rsidRPr="00581C7C" w:rsidRDefault="00032AAA">
            <w:pPr>
              <w:jc w:val="center"/>
              <w:rPr>
                <w:rFonts w:ascii="仿宋" w:hAnsi="仿宋"/>
                <w:b/>
                <w:szCs w:val="21"/>
              </w:rPr>
            </w:pPr>
            <w:r w:rsidRPr="00581C7C">
              <w:rPr>
                <w:rFonts w:ascii="仿宋" w:hAnsi="仿宋" w:hint="eastAsia"/>
                <w:b/>
                <w:szCs w:val="21"/>
              </w:rPr>
              <w:t>基金</w:t>
            </w:r>
            <w:r w:rsidR="008A4489" w:rsidRPr="00581C7C">
              <w:rPr>
                <w:rFonts w:ascii="仿宋" w:hAnsi="仿宋" w:hint="eastAsia"/>
                <w:b/>
                <w:szCs w:val="21"/>
              </w:rPr>
              <w:t>规模</w:t>
            </w:r>
            <w:r w:rsidRPr="00581C7C">
              <w:rPr>
                <w:rFonts w:ascii="仿宋" w:hAnsi="仿宋" w:hint="eastAsia"/>
                <w:b/>
                <w:szCs w:val="21"/>
              </w:rPr>
              <w:t>（亿元）</w:t>
            </w:r>
          </w:p>
        </w:tc>
      </w:tr>
      <w:tr w:rsidR="00722953" w:rsidRPr="00581C7C" w:rsidTr="0086657A">
        <w:trPr>
          <w:jc w:val="center"/>
        </w:trPr>
        <w:tc>
          <w:tcPr>
            <w:tcW w:w="2129" w:type="dxa"/>
            <w:tcBorders>
              <w:top w:val="single" w:sz="6" w:space="0" w:color="000000"/>
            </w:tcBorders>
          </w:tcPr>
          <w:p w:rsidR="00722953" w:rsidRPr="00581C7C" w:rsidRDefault="00722953" w:rsidP="00977F9C">
            <w:pPr>
              <w:jc w:val="left"/>
              <w:rPr>
                <w:rFonts w:ascii="仿宋" w:hAnsi="仿宋"/>
                <w:szCs w:val="21"/>
              </w:rPr>
            </w:pPr>
            <w:r w:rsidRPr="00581C7C">
              <w:rPr>
                <w:rFonts w:ascii="仿宋" w:hAnsi="仿宋" w:hint="eastAsia"/>
                <w:szCs w:val="21"/>
              </w:rPr>
              <w:t>封闭式基金</w:t>
            </w:r>
          </w:p>
        </w:tc>
        <w:tc>
          <w:tcPr>
            <w:tcW w:w="1872" w:type="dxa"/>
            <w:tcBorders>
              <w:top w:val="single" w:sz="6" w:space="0" w:color="000000"/>
            </w:tcBorders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164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1669.54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1947.72</w:t>
            </w:r>
          </w:p>
        </w:tc>
      </w:tr>
      <w:tr w:rsidR="00722953" w:rsidRPr="00581C7C" w:rsidTr="0086657A">
        <w:trPr>
          <w:jc w:val="center"/>
        </w:trPr>
        <w:tc>
          <w:tcPr>
            <w:tcW w:w="2129" w:type="dxa"/>
          </w:tcPr>
          <w:p w:rsidR="00722953" w:rsidRPr="00581C7C" w:rsidRDefault="00722953" w:rsidP="00977F9C">
            <w:pPr>
              <w:jc w:val="left"/>
              <w:rPr>
                <w:rFonts w:ascii="仿宋" w:hAnsi="仿宋"/>
                <w:szCs w:val="21"/>
              </w:rPr>
            </w:pPr>
            <w:r w:rsidRPr="00581C7C">
              <w:rPr>
                <w:rFonts w:ascii="仿宋" w:hAnsi="仿宋" w:hint="eastAsia"/>
                <w:szCs w:val="21"/>
              </w:rPr>
              <w:t>开放式基金</w:t>
            </w:r>
          </w:p>
        </w:tc>
        <w:tc>
          <w:tcPr>
            <w:tcW w:w="1872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2558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75004.59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82024.11</w:t>
            </w:r>
          </w:p>
        </w:tc>
      </w:tr>
      <w:tr w:rsidR="00722953" w:rsidRPr="00581C7C" w:rsidTr="0086657A">
        <w:trPr>
          <w:jc w:val="center"/>
        </w:trPr>
        <w:tc>
          <w:tcPr>
            <w:tcW w:w="2129" w:type="dxa"/>
          </w:tcPr>
          <w:p w:rsidR="00722953" w:rsidRPr="00581C7C" w:rsidRDefault="00722953" w:rsidP="00977F9C">
            <w:pPr>
              <w:ind w:firstLineChars="100" w:firstLine="210"/>
              <w:jc w:val="left"/>
              <w:rPr>
                <w:rFonts w:ascii="仿宋" w:hAnsi="仿宋"/>
                <w:szCs w:val="21"/>
              </w:rPr>
            </w:pPr>
            <w:r w:rsidRPr="00581C7C">
              <w:rPr>
                <w:rFonts w:ascii="仿宋" w:hAnsi="仿宋" w:hint="eastAsia"/>
                <w:szCs w:val="21"/>
              </w:rPr>
              <w:t>其中：股票基金</w:t>
            </w:r>
          </w:p>
        </w:tc>
        <w:tc>
          <w:tcPr>
            <w:tcW w:w="1872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587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5988.13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7657.13</w:t>
            </w:r>
          </w:p>
        </w:tc>
      </w:tr>
      <w:tr w:rsidR="00722953" w:rsidRPr="00581C7C" w:rsidTr="0086657A">
        <w:trPr>
          <w:jc w:val="center"/>
        </w:trPr>
        <w:tc>
          <w:tcPr>
            <w:tcW w:w="2129" w:type="dxa"/>
          </w:tcPr>
          <w:p w:rsidR="00722953" w:rsidRPr="00581C7C" w:rsidRDefault="00722953" w:rsidP="00977F9C">
            <w:pPr>
              <w:ind w:firstLineChars="100" w:firstLine="210"/>
              <w:jc w:val="left"/>
              <w:rPr>
                <w:rFonts w:ascii="仿宋" w:hAnsi="仿宋"/>
                <w:szCs w:val="21"/>
              </w:rPr>
            </w:pPr>
            <w:r w:rsidRPr="00581C7C">
              <w:rPr>
                <w:rFonts w:ascii="仿宋" w:hAnsi="仿宋" w:hint="eastAsia"/>
                <w:szCs w:val="21"/>
              </w:rPr>
              <w:t>其中：混合基金</w:t>
            </w:r>
          </w:p>
        </w:tc>
        <w:tc>
          <w:tcPr>
            <w:tcW w:w="1872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1184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17948.31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22287.25</w:t>
            </w:r>
          </w:p>
        </w:tc>
      </w:tr>
      <w:tr w:rsidR="00722953" w:rsidRPr="00581C7C" w:rsidTr="0086657A">
        <w:trPr>
          <w:jc w:val="center"/>
        </w:trPr>
        <w:tc>
          <w:tcPr>
            <w:tcW w:w="2129" w:type="dxa"/>
          </w:tcPr>
          <w:p w:rsidR="00722953" w:rsidRPr="00581C7C" w:rsidRDefault="00722953" w:rsidP="00977F9C">
            <w:pPr>
              <w:ind w:firstLineChars="100" w:firstLine="210"/>
              <w:jc w:val="left"/>
              <w:rPr>
                <w:rFonts w:ascii="仿宋" w:hAnsi="仿宋"/>
                <w:szCs w:val="21"/>
              </w:rPr>
            </w:pPr>
            <w:r w:rsidRPr="00581C7C">
              <w:rPr>
                <w:rFonts w:ascii="仿宋" w:hAnsi="仿宋" w:hint="eastAsia"/>
                <w:szCs w:val="21"/>
              </w:rPr>
              <w:t>其中：货币基金</w:t>
            </w:r>
          </w:p>
        </w:tc>
        <w:tc>
          <w:tcPr>
            <w:tcW w:w="1872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220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44371.59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44443.36</w:t>
            </w:r>
          </w:p>
        </w:tc>
      </w:tr>
      <w:tr w:rsidR="00722953" w:rsidRPr="00581C7C" w:rsidTr="0086657A">
        <w:trPr>
          <w:jc w:val="center"/>
        </w:trPr>
        <w:tc>
          <w:tcPr>
            <w:tcW w:w="2129" w:type="dxa"/>
          </w:tcPr>
          <w:p w:rsidR="00722953" w:rsidRPr="00581C7C" w:rsidRDefault="00722953" w:rsidP="00977F9C">
            <w:pPr>
              <w:ind w:firstLineChars="100" w:firstLine="210"/>
              <w:jc w:val="left"/>
              <w:rPr>
                <w:rFonts w:ascii="仿宋" w:hAnsi="仿宋"/>
                <w:szCs w:val="21"/>
              </w:rPr>
            </w:pPr>
            <w:r w:rsidRPr="00581C7C">
              <w:rPr>
                <w:rFonts w:ascii="仿宋" w:hAnsi="仿宋" w:hint="eastAsia"/>
                <w:szCs w:val="21"/>
              </w:rPr>
              <w:t>其中：债券基金</w:t>
            </w:r>
          </w:p>
        </w:tc>
        <w:tc>
          <w:tcPr>
            <w:tcW w:w="1872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466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5895.92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6973.84</w:t>
            </w:r>
          </w:p>
        </w:tc>
      </w:tr>
      <w:tr w:rsidR="00722953" w:rsidRPr="00581C7C" w:rsidTr="0086657A">
        <w:trPr>
          <w:jc w:val="center"/>
        </w:trPr>
        <w:tc>
          <w:tcPr>
            <w:tcW w:w="2129" w:type="dxa"/>
          </w:tcPr>
          <w:p w:rsidR="00722953" w:rsidRPr="00581C7C" w:rsidRDefault="00722953" w:rsidP="00977F9C">
            <w:pPr>
              <w:ind w:firstLineChars="100" w:firstLine="210"/>
              <w:jc w:val="left"/>
              <w:rPr>
                <w:rFonts w:ascii="仿宋" w:hAnsi="仿宋"/>
                <w:szCs w:val="21"/>
              </w:rPr>
            </w:pPr>
            <w:r w:rsidRPr="00581C7C">
              <w:rPr>
                <w:rFonts w:ascii="仿宋" w:hAnsi="仿宋" w:hint="eastAsia"/>
                <w:szCs w:val="21"/>
              </w:rPr>
              <w:t>其中：</w:t>
            </w:r>
            <w:r w:rsidRPr="00581C7C">
              <w:rPr>
                <w:rFonts w:ascii="仿宋" w:hAnsi="仿宋" w:hint="eastAsia"/>
                <w:szCs w:val="21"/>
              </w:rPr>
              <w:t>QDII</w:t>
            </w:r>
            <w:r w:rsidRPr="00581C7C">
              <w:rPr>
                <w:rFonts w:ascii="仿宋" w:hAnsi="仿宋" w:hint="eastAsia"/>
                <w:szCs w:val="21"/>
              </w:rPr>
              <w:t>基金</w:t>
            </w:r>
          </w:p>
        </w:tc>
        <w:tc>
          <w:tcPr>
            <w:tcW w:w="1872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800.64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1C7C">
              <w:rPr>
                <w:rFonts w:hint="eastAsia"/>
                <w:color w:val="000000"/>
                <w:szCs w:val="21"/>
              </w:rPr>
              <w:t>662.53</w:t>
            </w:r>
          </w:p>
        </w:tc>
      </w:tr>
      <w:tr w:rsidR="00722953" w:rsidRPr="00581C7C" w:rsidTr="0086657A">
        <w:trPr>
          <w:jc w:val="center"/>
        </w:trPr>
        <w:tc>
          <w:tcPr>
            <w:tcW w:w="2129" w:type="dxa"/>
          </w:tcPr>
          <w:p w:rsidR="00722953" w:rsidRPr="00581C7C" w:rsidRDefault="00722953" w:rsidP="0070452A">
            <w:pPr>
              <w:jc w:val="left"/>
              <w:rPr>
                <w:rFonts w:ascii="仿宋" w:hAnsi="仿宋"/>
                <w:b/>
                <w:szCs w:val="21"/>
              </w:rPr>
            </w:pPr>
            <w:r w:rsidRPr="00581C7C">
              <w:rPr>
                <w:rFonts w:ascii="仿宋" w:hAnsi="仿宋" w:hint="eastAsia"/>
                <w:b/>
                <w:szCs w:val="21"/>
              </w:rPr>
              <w:t>合计</w:t>
            </w:r>
          </w:p>
        </w:tc>
        <w:tc>
          <w:tcPr>
            <w:tcW w:w="1872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81C7C">
              <w:rPr>
                <w:rFonts w:hint="eastAsia"/>
                <w:b/>
                <w:bCs/>
                <w:color w:val="000000"/>
                <w:szCs w:val="21"/>
              </w:rPr>
              <w:t>2722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81C7C">
              <w:rPr>
                <w:rFonts w:hint="eastAsia"/>
                <w:b/>
                <w:bCs/>
                <w:color w:val="000000"/>
                <w:szCs w:val="21"/>
              </w:rPr>
              <w:t>76674.13</w:t>
            </w:r>
          </w:p>
        </w:tc>
        <w:tc>
          <w:tcPr>
            <w:tcW w:w="2083" w:type="dxa"/>
            <w:vAlign w:val="center"/>
          </w:tcPr>
          <w:p w:rsidR="00722953" w:rsidRPr="00581C7C" w:rsidRDefault="0072295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81C7C">
              <w:rPr>
                <w:rFonts w:hint="eastAsia"/>
                <w:b/>
                <w:bCs/>
                <w:color w:val="000000"/>
                <w:szCs w:val="21"/>
              </w:rPr>
              <w:t>83971.83</w:t>
            </w:r>
          </w:p>
        </w:tc>
      </w:tr>
    </w:tbl>
    <w:p w:rsidR="00190887" w:rsidRPr="008A4489" w:rsidRDefault="007D57C9" w:rsidP="008A4489">
      <w:pPr>
        <w:widowControl/>
        <w:spacing w:line="560" w:lineRule="exact"/>
        <w:jc w:val="center"/>
        <w:rPr>
          <w:rFonts w:ascii="仿宋" w:hAnsi="仿宋"/>
          <w:b/>
          <w:szCs w:val="21"/>
        </w:rPr>
      </w:pPr>
      <w:r w:rsidRPr="008A4489">
        <w:rPr>
          <w:rFonts w:ascii="仿宋" w:hAnsi="仿宋" w:hint="eastAsia"/>
          <w:b/>
          <w:szCs w:val="21"/>
        </w:rPr>
        <w:t>表</w:t>
      </w:r>
      <w:r w:rsidR="00A04131" w:rsidRPr="008A4489">
        <w:rPr>
          <w:rFonts w:ascii="仿宋" w:hAnsi="仿宋" w:hint="eastAsia"/>
          <w:b/>
          <w:szCs w:val="21"/>
        </w:rPr>
        <w:t xml:space="preserve">3  </w:t>
      </w:r>
      <w:r w:rsidR="00A04131" w:rsidRPr="008A4489">
        <w:rPr>
          <w:rFonts w:ascii="仿宋" w:hAnsi="仿宋" w:hint="eastAsia"/>
          <w:b/>
          <w:szCs w:val="21"/>
        </w:rPr>
        <w:t>私募资产管理业务总体情况</w:t>
      </w:r>
      <w:r w:rsidR="008A4489" w:rsidRPr="0016447C">
        <w:rPr>
          <w:rFonts w:ascii="仿宋" w:hAnsi="仿宋" w:hint="eastAsia"/>
          <w:b/>
          <w:szCs w:val="21"/>
        </w:rPr>
        <w:t>（截至</w:t>
      </w:r>
      <w:r w:rsidR="008A4489">
        <w:rPr>
          <w:rFonts w:ascii="仿宋" w:hAnsi="仿宋" w:hint="eastAsia"/>
          <w:b/>
          <w:szCs w:val="21"/>
        </w:rPr>
        <w:t>2015</w:t>
      </w:r>
      <w:r w:rsidR="008A4489">
        <w:rPr>
          <w:rFonts w:ascii="仿宋" w:hAnsi="仿宋" w:hint="eastAsia"/>
          <w:b/>
          <w:szCs w:val="21"/>
        </w:rPr>
        <w:t>年底</w:t>
      </w:r>
      <w:r w:rsidR="008A4489" w:rsidRPr="0016447C">
        <w:rPr>
          <w:rFonts w:ascii="仿宋" w:hAnsi="仿宋" w:hint="eastAsia"/>
          <w:b/>
          <w:szCs w:val="21"/>
        </w:rPr>
        <w:t>）</w:t>
      </w:r>
    </w:p>
    <w:tbl>
      <w:tblPr>
        <w:tblW w:w="8293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932"/>
        <w:gridCol w:w="1023"/>
        <w:gridCol w:w="1024"/>
        <w:gridCol w:w="1024"/>
        <w:gridCol w:w="1023"/>
        <w:gridCol w:w="1024"/>
        <w:gridCol w:w="1024"/>
      </w:tblGrid>
      <w:tr w:rsidR="00A04131" w:rsidRPr="00A04131" w:rsidTr="0086657A">
        <w:tc>
          <w:tcPr>
            <w:tcW w:w="1219" w:type="dxa"/>
            <w:vMerge w:val="restart"/>
            <w:tcBorders>
              <w:top w:val="single" w:sz="12" w:space="0" w:color="000000"/>
            </w:tcBorders>
            <w:vAlign w:val="center"/>
          </w:tcPr>
          <w:p w:rsidR="00A04131" w:rsidRPr="00A04131" w:rsidRDefault="00A04131" w:rsidP="008A448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A04131">
              <w:rPr>
                <w:rFonts w:ascii="宋体" w:hAnsi="宋体" w:hint="eastAsia"/>
                <w:b/>
                <w:szCs w:val="21"/>
              </w:rPr>
              <w:t>业务类型</w:t>
            </w:r>
          </w:p>
        </w:tc>
        <w:tc>
          <w:tcPr>
            <w:tcW w:w="932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04131" w:rsidRPr="00A04131" w:rsidRDefault="00A04131" w:rsidP="00FC62C0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3755AC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204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04131" w:rsidRPr="003755AC" w:rsidDel="00A04131" w:rsidRDefault="00A04131" w:rsidP="00FC62C0">
            <w:pPr>
              <w:contextualSpacing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04131" w:rsidRPr="003755AC" w:rsidDel="00A04131" w:rsidRDefault="00A04131" w:rsidP="00FC62C0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8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04131" w:rsidRPr="003755AC" w:rsidRDefault="00A04131" w:rsidP="00FC62C0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04131" w:rsidRPr="00450BFF" w:rsidTr="0086657A">
        <w:tc>
          <w:tcPr>
            <w:tcW w:w="1219" w:type="dxa"/>
            <w:vMerge/>
            <w:tcBorders>
              <w:bottom w:val="single" w:sz="6" w:space="0" w:color="000000"/>
            </w:tcBorders>
            <w:vAlign w:val="center"/>
          </w:tcPr>
          <w:p w:rsidR="00A04131" w:rsidRPr="00886541" w:rsidRDefault="00A04131" w:rsidP="008A4489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04131" w:rsidRPr="003755AC" w:rsidRDefault="00A04131" w:rsidP="00FC62C0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04131" w:rsidRPr="003755AC" w:rsidDel="00A04131" w:rsidRDefault="00A04131" w:rsidP="00FC62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主动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131" w:rsidRPr="003755AC" w:rsidDel="00A04131" w:rsidRDefault="00A04131" w:rsidP="00FC62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被动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4131" w:rsidRPr="003755AC" w:rsidDel="00A04131" w:rsidRDefault="00A04131" w:rsidP="00FC62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标准</w:t>
            </w:r>
          </w:p>
        </w:tc>
        <w:tc>
          <w:tcPr>
            <w:tcW w:w="10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131" w:rsidRPr="003755AC" w:rsidDel="00A04131" w:rsidRDefault="00A04131" w:rsidP="00FC62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非标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4131" w:rsidRPr="003755AC" w:rsidRDefault="00A04131" w:rsidP="00FC62C0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一对一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04131" w:rsidRPr="003755AC" w:rsidRDefault="00A04131" w:rsidP="00FC62C0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一对多</w:t>
            </w:r>
          </w:p>
        </w:tc>
      </w:tr>
      <w:tr w:rsidR="00A04131" w:rsidRPr="00450BFF" w:rsidTr="0086657A">
        <w:tc>
          <w:tcPr>
            <w:tcW w:w="1219" w:type="dxa"/>
            <w:tcBorders>
              <w:top w:val="single" w:sz="6" w:space="0" w:color="000000"/>
            </w:tcBorders>
            <w:vAlign w:val="center"/>
          </w:tcPr>
          <w:p w:rsidR="00A04131" w:rsidRDefault="00A04131" w:rsidP="0070452A">
            <w:pPr>
              <w:contextualSpacing/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证券公司</w:t>
            </w:r>
          </w:p>
          <w:p w:rsidR="00A04131" w:rsidRPr="00BB73D1" w:rsidRDefault="00A04131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proofErr w:type="gramStart"/>
            <w:r w:rsidRPr="001B331B">
              <w:rPr>
                <w:rFonts w:ascii="仿宋" w:hAnsi="仿宋" w:hint="eastAsia"/>
                <w:szCs w:val="21"/>
              </w:rPr>
              <w:t>资管产品</w:t>
            </w:r>
            <w:proofErr w:type="gramEnd"/>
          </w:p>
        </w:tc>
        <w:tc>
          <w:tcPr>
            <w:tcW w:w="932" w:type="dxa"/>
            <w:tcBorders>
              <w:top w:val="single" w:sz="6" w:space="0" w:color="000000"/>
            </w:tcBorders>
            <w:vAlign w:val="center"/>
          </w:tcPr>
          <w:p w:rsidR="00A04131" w:rsidRPr="00BB73D1" w:rsidRDefault="00A04131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118948 </w:t>
            </w:r>
          </w:p>
        </w:tc>
        <w:tc>
          <w:tcPr>
            <w:tcW w:w="1023" w:type="dxa"/>
            <w:tcBorders>
              <w:top w:val="single" w:sz="6" w:space="0" w:color="000000"/>
            </w:tcBorders>
            <w:vAlign w:val="center"/>
          </w:tcPr>
          <w:p w:rsidR="00A04131" w:rsidRPr="00BB73D1" w:rsidRDefault="00A04131" w:rsidP="00856B8B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30443 </w:t>
            </w:r>
          </w:p>
        </w:tc>
        <w:tc>
          <w:tcPr>
            <w:tcW w:w="102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04131" w:rsidRPr="00BB73D1" w:rsidRDefault="00A04131" w:rsidP="00856B8B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88505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04131" w:rsidRPr="00C57893" w:rsidRDefault="004442F1" w:rsidP="00856B8B">
            <w:pPr>
              <w:contextualSpacing/>
              <w:jc w:val="center"/>
              <w:rPr>
                <w:color w:val="000000"/>
                <w:szCs w:val="21"/>
              </w:rPr>
            </w:pPr>
            <w:r w:rsidRPr="00C57893">
              <w:rPr>
                <w:rFonts w:hint="eastAsia"/>
                <w:color w:val="000000"/>
                <w:szCs w:val="21"/>
              </w:rPr>
              <w:t>34947</w:t>
            </w:r>
          </w:p>
        </w:tc>
        <w:tc>
          <w:tcPr>
            <w:tcW w:w="102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04131" w:rsidRPr="00C57893" w:rsidRDefault="004442F1" w:rsidP="00856B8B">
            <w:pPr>
              <w:contextualSpacing/>
              <w:jc w:val="center"/>
              <w:rPr>
                <w:color w:val="000000"/>
                <w:szCs w:val="21"/>
              </w:rPr>
            </w:pPr>
            <w:r w:rsidRPr="00C57893">
              <w:rPr>
                <w:rFonts w:hint="eastAsia"/>
                <w:color w:val="000000"/>
                <w:szCs w:val="21"/>
              </w:rPr>
              <w:t>84001</w:t>
            </w:r>
            <w:r w:rsidR="00A04131" w:rsidRPr="00C57893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04131" w:rsidRDefault="00A04131" w:rsidP="00856B8B">
            <w:pPr>
              <w:contextualSpacing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101580 </w:t>
            </w:r>
          </w:p>
        </w:tc>
        <w:tc>
          <w:tcPr>
            <w:tcW w:w="1024" w:type="dxa"/>
            <w:tcBorders>
              <w:top w:val="single" w:sz="6" w:space="0" w:color="000000"/>
            </w:tcBorders>
            <w:vAlign w:val="center"/>
          </w:tcPr>
          <w:p w:rsidR="00A04131" w:rsidRDefault="00A04131" w:rsidP="00856B8B">
            <w:pPr>
              <w:contextualSpacing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17368 </w:t>
            </w:r>
          </w:p>
        </w:tc>
      </w:tr>
      <w:tr w:rsidR="00A04131" w:rsidRPr="00450BFF" w:rsidTr="0086657A">
        <w:tc>
          <w:tcPr>
            <w:tcW w:w="1219" w:type="dxa"/>
            <w:vAlign w:val="center"/>
          </w:tcPr>
          <w:p w:rsidR="00A04131" w:rsidRDefault="00A04131" w:rsidP="0070452A">
            <w:pPr>
              <w:contextualSpacing/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基金公司</w:t>
            </w:r>
          </w:p>
          <w:p w:rsidR="00A04131" w:rsidRPr="00BB73D1" w:rsidRDefault="00A04131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专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户产品</w:t>
            </w:r>
            <w:proofErr w:type="gramEnd"/>
          </w:p>
        </w:tc>
        <w:tc>
          <w:tcPr>
            <w:tcW w:w="932" w:type="dxa"/>
            <w:vAlign w:val="center"/>
          </w:tcPr>
          <w:p w:rsidR="00A04131" w:rsidRPr="00BB73D1" w:rsidRDefault="00A04131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29879 </w:t>
            </w:r>
          </w:p>
        </w:tc>
        <w:tc>
          <w:tcPr>
            <w:tcW w:w="1023" w:type="dxa"/>
            <w:vAlign w:val="center"/>
          </w:tcPr>
          <w:p w:rsidR="00A04131" w:rsidRPr="00BB73D1" w:rsidRDefault="00A04131" w:rsidP="00856B8B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22800 </w:t>
            </w:r>
          </w:p>
        </w:tc>
        <w:tc>
          <w:tcPr>
            <w:tcW w:w="1024" w:type="dxa"/>
            <w:tcBorders>
              <w:right w:val="single" w:sz="6" w:space="0" w:color="000000"/>
            </w:tcBorders>
            <w:vAlign w:val="center"/>
          </w:tcPr>
          <w:p w:rsidR="00A04131" w:rsidRPr="00BB73D1" w:rsidRDefault="00A04131" w:rsidP="00856B8B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7079 </w:t>
            </w:r>
          </w:p>
        </w:tc>
        <w:tc>
          <w:tcPr>
            <w:tcW w:w="1024" w:type="dxa"/>
            <w:tcBorders>
              <w:left w:val="single" w:sz="6" w:space="0" w:color="000000"/>
            </w:tcBorders>
            <w:vAlign w:val="center"/>
          </w:tcPr>
          <w:p w:rsidR="00A04131" w:rsidRPr="00BB73D1" w:rsidRDefault="00A04131" w:rsidP="00856B8B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29879 </w:t>
            </w:r>
          </w:p>
        </w:tc>
        <w:tc>
          <w:tcPr>
            <w:tcW w:w="1023" w:type="dxa"/>
            <w:tcBorders>
              <w:right w:val="single" w:sz="6" w:space="0" w:color="000000"/>
            </w:tcBorders>
            <w:vAlign w:val="center"/>
          </w:tcPr>
          <w:p w:rsidR="00A04131" w:rsidRPr="00BB73D1" w:rsidRDefault="00A04131" w:rsidP="00856B8B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</w:p>
        </w:tc>
        <w:tc>
          <w:tcPr>
            <w:tcW w:w="1024" w:type="dxa"/>
            <w:tcBorders>
              <w:left w:val="single" w:sz="6" w:space="0" w:color="000000"/>
            </w:tcBorders>
            <w:vAlign w:val="center"/>
          </w:tcPr>
          <w:p w:rsidR="00A04131" w:rsidRDefault="00A04131" w:rsidP="00856B8B">
            <w:pPr>
              <w:contextualSpacing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22483 </w:t>
            </w:r>
          </w:p>
        </w:tc>
        <w:tc>
          <w:tcPr>
            <w:tcW w:w="1024" w:type="dxa"/>
            <w:vAlign w:val="center"/>
          </w:tcPr>
          <w:p w:rsidR="00A04131" w:rsidRDefault="00A04131" w:rsidP="00856B8B">
            <w:pPr>
              <w:contextualSpacing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7396 </w:t>
            </w:r>
          </w:p>
        </w:tc>
      </w:tr>
      <w:tr w:rsidR="00A04131" w:rsidRPr="00450BFF" w:rsidTr="0086657A">
        <w:tc>
          <w:tcPr>
            <w:tcW w:w="1219" w:type="dxa"/>
            <w:vAlign w:val="center"/>
          </w:tcPr>
          <w:p w:rsidR="00A04131" w:rsidRPr="00BB73D1" w:rsidRDefault="00A04131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lastRenderedPageBreak/>
              <w:t>基金子公司专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户产品</w:t>
            </w:r>
            <w:proofErr w:type="gramEnd"/>
          </w:p>
        </w:tc>
        <w:tc>
          <w:tcPr>
            <w:tcW w:w="932" w:type="dxa"/>
            <w:vAlign w:val="center"/>
          </w:tcPr>
          <w:p w:rsidR="00A04131" w:rsidRPr="00BB73D1" w:rsidRDefault="00A04131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85728 </w:t>
            </w:r>
          </w:p>
        </w:tc>
        <w:tc>
          <w:tcPr>
            <w:tcW w:w="1023" w:type="dxa"/>
            <w:vAlign w:val="center"/>
          </w:tcPr>
          <w:p w:rsidR="00A04131" w:rsidRPr="00BB73D1" w:rsidRDefault="00A04131" w:rsidP="00856B8B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31997 </w:t>
            </w:r>
          </w:p>
        </w:tc>
        <w:tc>
          <w:tcPr>
            <w:tcW w:w="1024" w:type="dxa"/>
            <w:tcBorders>
              <w:right w:val="single" w:sz="6" w:space="0" w:color="000000"/>
            </w:tcBorders>
            <w:vAlign w:val="center"/>
          </w:tcPr>
          <w:p w:rsidR="00A04131" w:rsidRPr="00BB73D1" w:rsidRDefault="00A04131" w:rsidP="00856B8B">
            <w:pPr>
              <w:contextualSpacing/>
              <w:jc w:val="center"/>
              <w:rPr>
                <w:rFonts w:ascii="宋体" w:hAnsi="宋体"/>
                <w:szCs w:val="21"/>
              </w:rPr>
            </w:pPr>
            <w:bookmarkStart w:id="1" w:name="RANGE!C42"/>
            <w:r>
              <w:rPr>
                <w:rFonts w:hint="eastAsia"/>
                <w:color w:val="000000"/>
                <w:szCs w:val="21"/>
              </w:rPr>
              <w:t xml:space="preserve">53731 </w:t>
            </w:r>
            <w:bookmarkEnd w:id="1"/>
          </w:p>
        </w:tc>
        <w:tc>
          <w:tcPr>
            <w:tcW w:w="1024" w:type="dxa"/>
            <w:tcBorders>
              <w:left w:val="single" w:sz="6" w:space="0" w:color="000000"/>
            </w:tcBorders>
            <w:vAlign w:val="center"/>
          </w:tcPr>
          <w:p w:rsidR="00A04131" w:rsidRPr="00BB73D1" w:rsidRDefault="00A04131" w:rsidP="00856B8B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13478 </w:t>
            </w:r>
          </w:p>
        </w:tc>
        <w:tc>
          <w:tcPr>
            <w:tcW w:w="1023" w:type="dxa"/>
            <w:tcBorders>
              <w:right w:val="single" w:sz="6" w:space="0" w:color="000000"/>
            </w:tcBorders>
            <w:vAlign w:val="center"/>
          </w:tcPr>
          <w:p w:rsidR="00A04131" w:rsidRPr="00BB73D1" w:rsidRDefault="00A04131" w:rsidP="00BE7DD7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72250 </w:t>
            </w:r>
          </w:p>
        </w:tc>
        <w:tc>
          <w:tcPr>
            <w:tcW w:w="1024" w:type="dxa"/>
            <w:tcBorders>
              <w:left w:val="single" w:sz="6" w:space="0" w:color="000000"/>
            </w:tcBorders>
            <w:vAlign w:val="center"/>
          </w:tcPr>
          <w:p w:rsidR="00A04131" w:rsidRDefault="00A04131" w:rsidP="00856B8B">
            <w:pPr>
              <w:contextualSpacing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61290 </w:t>
            </w:r>
          </w:p>
        </w:tc>
        <w:tc>
          <w:tcPr>
            <w:tcW w:w="1024" w:type="dxa"/>
            <w:vAlign w:val="center"/>
          </w:tcPr>
          <w:p w:rsidR="00A04131" w:rsidRDefault="00A04131" w:rsidP="00856B8B">
            <w:pPr>
              <w:contextualSpacing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24438 </w:t>
            </w:r>
          </w:p>
        </w:tc>
      </w:tr>
      <w:tr w:rsidR="00FA08DE" w:rsidRPr="004E6773" w:rsidTr="0086657A">
        <w:trPr>
          <w:trHeight w:val="529"/>
        </w:trPr>
        <w:tc>
          <w:tcPr>
            <w:tcW w:w="1219" w:type="dxa"/>
            <w:vAlign w:val="center"/>
          </w:tcPr>
          <w:p w:rsidR="00FA08DE" w:rsidRPr="004F604B" w:rsidRDefault="00FA08DE" w:rsidP="0070452A">
            <w:pPr>
              <w:contextualSpacing/>
              <w:jc w:val="left"/>
              <w:rPr>
                <w:rFonts w:ascii="楷体" w:eastAsia="楷体" w:hAnsi="楷体"/>
                <w:b/>
                <w:szCs w:val="21"/>
              </w:rPr>
            </w:pPr>
            <w:r w:rsidRPr="004F604B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932" w:type="dxa"/>
            <w:vAlign w:val="center"/>
          </w:tcPr>
          <w:p w:rsidR="00FA08DE" w:rsidRPr="004E6773" w:rsidRDefault="00FA08DE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0C1E2F">
              <w:rPr>
                <w:b/>
                <w:color w:val="000000"/>
                <w:szCs w:val="21"/>
              </w:rPr>
              <w:t xml:space="preserve">234555 </w:t>
            </w:r>
          </w:p>
        </w:tc>
        <w:tc>
          <w:tcPr>
            <w:tcW w:w="1023" w:type="dxa"/>
            <w:vAlign w:val="center"/>
          </w:tcPr>
          <w:p w:rsidR="00FA08DE" w:rsidRPr="004E6773" w:rsidRDefault="00FA08DE" w:rsidP="00856B8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DE7706">
              <w:rPr>
                <w:b/>
                <w:color w:val="000000"/>
                <w:szCs w:val="21"/>
              </w:rPr>
              <w:t xml:space="preserve">85240 </w:t>
            </w:r>
          </w:p>
        </w:tc>
        <w:tc>
          <w:tcPr>
            <w:tcW w:w="1024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FA08DE" w:rsidRPr="004E6773" w:rsidRDefault="00FA08DE" w:rsidP="00856B8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0C1E2F">
              <w:rPr>
                <w:b/>
                <w:color w:val="000000"/>
                <w:szCs w:val="21"/>
              </w:rPr>
              <w:t xml:space="preserve">149315 </w:t>
            </w:r>
          </w:p>
        </w:tc>
        <w:tc>
          <w:tcPr>
            <w:tcW w:w="1024" w:type="dxa"/>
            <w:tcBorders>
              <w:left w:val="single" w:sz="6" w:space="0" w:color="000000"/>
            </w:tcBorders>
            <w:vAlign w:val="center"/>
          </w:tcPr>
          <w:p w:rsidR="00FA08DE" w:rsidRDefault="00FA08DE">
            <w:pPr>
              <w:jc w:val="center"/>
              <w:rPr>
                <w:rFonts w:cs="Calibri"/>
                <w:b/>
                <w:bCs/>
                <w:color w:val="000000"/>
                <w:szCs w:val="21"/>
              </w:rPr>
            </w:pPr>
            <w:r>
              <w:rPr>
                <w:rFonts w:cs="Calibri"/>
                <w:b/>
                <w:bCs/>
                <w:color w:val="000000"/>
                <w:szCs w:val="21"/>
              </w:rPr>
              <w:t>78304</w:t>
            </w:r>
          </w:p>
        </w:tc>
        <w:tc>
          <w:tcPr>
            <w:tcW w:w="1023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FA08DE" w:rsidRDefault="00FA08DE">
            <w:pPr>
              <w:jc w:val="center"/>
              <w:rPr>
                <w:rFonts w:cs="Calibri"/>
                <w:b/>
                <w:bCs/>
                <w:color w:val="000000"/>
                <w:szCs w:val="21"/>
              </w:rPr>
            </w:pPr>
            <w:r>
              <w:rPr>
                <w:rFonts w:cs="Calibri"/>
                <w:b/>
                <w:bCs/>
                <w:color w:val="000000"/>
                <w:szCs w:val="21"/>
              </w:rPr>
              <w:t>156251</w:t>
            </w:r>
          </w:p>
        </w:tc>
        <w:tc>
          <w:tcPr>
            <w:tcW w:w="1024" w:type="dxa"/>
            <w:tcBorders>
              <w:left w:val="single" w:sz="6" w:space="0" w:color="000000"/>
            </w:tcBorders>
            <w:vAlign w:val="center"/>
          </w:tcPr>
          <w:p w:rsidR="00FA08DE" w:rsidRPr="00654053" w:rsidRDefault="00FA08DE" w:rsidP="00856B8B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 w:rsidRPr="000C1E2F">
              <w:rPr>
                <w:b/>
                <w:color w:val="000000"/>
                <w:szCs w:val="21"/>
              </w:rPr>
              <w:t xml:space="preserve">185353 </w:t>
            </w:r>
          </w:p>
        </w:tc>
        <w:tc>
          <w:tcPr>
            <w:tcW w:w="1024" w:type="dxa"/>
            <w:vAlign w:val="center"/>
          </w:tcPr>
          <w:p w:rsidR="00FA08DE" w:rsidRPr="00654053" w:rsidRDefault="00FA08DE" w:rsidP="00856B8B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 w:rsidRPr="000C1E2F">
              <w:rPr>
                <w:b/>
                <w:color w:val="000000"/>
                <w:szCs w:val="21"/>
              </w:rPr>
              <w:t xml:space="preserve">49202 </w:t>
            </w:r>
          </w:p>
        </w:tc>
      </w:tr>
    </w:tbl>
    <w:p w:rsidR="00223591" w:rsidRDefault="006B377D" w:rsidP="006B377D">
      <w:pPr>
        <w:widowControl/>
        <w:spacing w:line="560" w:lineRule="exact"/>
        <w:jc w:val="left"/>
        <w:rPr>
          <w:rFonts w:ascii="仿宋" w:hAnsi="仿宋"/>
          <w:b/>
          <w:szCs w:val="21"/>
        </w:rPr>
      </w:pPr>
      <w:r w:rsidRPr="0086657A">
        <w:rPr>
          <w:rFonts w:ascii="仿宋" w:hAnsi="仿宋" w:hint="eastAsia"/>
          <w:szCs w:val="21"/>
        </w:rPr>
        <w:t>注：</w:t>
      </w:r>
      <w:r>
        <w:rPr>
          <w:rFonts w:ascii="仿宋" w:hAnsi="仿宋" w:hint="eastAsia"/>
          <w:szCs w:val="21"/>
        </w:rPr>
        <w:t>基金公司专</w:t>
      </w:r>
      <w:proofErr w:type="gramStart"/>
      <w:r>
        <w:rPr>
          <w:rFonts w:ascii="仿宋" w:hAnsi="仿宋" w:hint="eastAsia"/>
          <w:szCs w:val="21"/>
        </w:rPr>
        <w:t>户产品</w:t>
      </w:r>
      <w:proofErr w:type="gramEnd"/>
      <w:r>
        <w:rPr>
          <w:rFonts w:ascii="仿宋" w:hAnsi="仿宋" w:hint="eastAsia"/>
          <w:szCs w:val="21"/>
        </w:rPr>
        <w:t>不包含全国社保基金和企业年金。</w:t>
      </w:r>
    </w:p>
    <w:p w:rsidR="008A4489" w:rsidRPr="008A4489" w:rsidRDefault="008A4489" w:rsidP="008A4489">
      <w:pPr>
        <w:widowControl/>
        <w:spacing w:line="560" w:lineRule="exact"/>
        <w:jc w:val="center"/>
        <w:rPr>
          <w:rFonts w:ascii="仿宋" w:hAnsi="仿宋"/>
          <w:b/>
          <w:szCs w:val="21"/>
        </w:rPr>
      </w:pPr>
      <w:r w:rsidRPr="008A4489">
        <w:rPr>
          <w:rFonts w:ascii="仿宋" w:hAnsi="仿宋" w:hint="eastAsia"/>
          <w:b/>
          <w:szCs w:val="21"/>
        </w:rPr>
        <w:t>表</w:t>
      </w:r>
      <w:r w:rsidRPr="008A4489">
        <w:rPr>
          <w:rFonts w:ascii="仿宋" w:hAnsi="仿宋" w:hint="eastAsia"/>
          <w:b/>
          <w:szCs w:val="21"/>
        </w:rPr>
        <w:t xml:space="preserve">4 </w:t>
      </w:r>
      <w:r w:rsidRPr="008A4489">
        <w:rPr>
          <w:rFonts w:ascii="仿宋" w:hAnsi="仿宋" w:hint="eastAsia"/>
          <w:b/>
          <w:szCs w:val="21"/>
        </w:rPr>
        <w:t>私募基金总体情况</w:t>
      </w:r>
      <w:r w:rsidRPr="0016447C">
        <w:rPr>
          <w:rFonts w:ascii="仿宋" w:hAnsi="仿宋" w:hint="eastAsia"/>
          <w:b/>
          <w:szCs w:val="21"/>
        </w:rPr>
        <w:t>（截至</w:t>
      </w:r>
      <w:r>
        <w:rPr>
          <w:rFonts w:ascii="仿宋" w:hAnsi="仿宋" w:hint="eastAsia"/>
          <w:b/>
          <w:szCs w:val="21"/>
        </w:rPr>
        <w:t>2015</w:t>
      </w:r>
      <w:r>
        <w:rPr>
          <w:rFonts w:ascii="仿宋" w:hAnsi="仿宋" w:hint="eastAsia"/>
          <w:b/>
          <w:szCs w:val="21"/>
        </w:rPr>
        <w:t>年底</w:t>
      </w:r>
      <w:r w:rsidRPr="0016447C">
        <w:rPr>
          <w:rFonts w:ascii="仿宋" w:hAnsi="仿宋" w:hint="eastAsia"/>
          <w:b/>
          <w:szCs w:val="21"/>
        </w:rPr>
        <w:t>）</w:t>
      </w:r>
    </w:p>
    <w:tbl>
      <w:tblPr>
        <w:tblW w:w="8425" w:type="dxa"/>
        <w:tblInd w:w="93" w:type="dxa"/>
        <w:tblBorders>
          <w:top w:val="single" w:sz="12" w:space="0" w:color="auto"/>
          <w:bottom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56"/>
        <w:gridCol w:w="1943"/>
        <w:gridCol w:w="2163"/>
        <w:gridCol w:w="2163"/>
      </w:tblGrid>
      <w:tr w:rsidR="008A4489" w:rsidRPr="00581C7C" w:rsidTr="0086657A">
        <w:trPr>
          <w:trHeight w:val="540"/>
        </w:trPr>
        <w:tc>
          <w:tcPr>
            <w:tcW w:w="2156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  <w:hideMark/>
          </w:tcPr>
          <w:p w:rsidR="008A4489" w:rsidRPr="00581C7C" w:rsidRDefault="008A4489" w:rsidP="008A44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581C7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基金类型</w:t>
            </w:r>
          </w:p>
        </w:tc>
        <w:tc>
          <w:tcPr>
            <w:tcW w:w="1943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  <w:hideMark/>
          </w:tcPr>
          <w:p w:rsidR="008A4489" w:rsidRPr="00581C7C" w:rsidRDefault="008A4489" w:rsidP="008A44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581C7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基金数量（只）</w:t>
            </w:r>
          </w:p>
        </w:tc>
        <w:tc>
          <w:tcPr>
            <w:tcW w:w="2163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  <w:hideMark/>
          </w:tcPr>
          <w:p w:rsidR="008A4489" w:rsidRPr="00581C7C" w:rsidRDefault="008A4489" w:rsidP="008A44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581C7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认缴规模（亿元）</w:t>
            </w:r>
          </w:p>
        </w:tc>
        <w:tc>
          <w:tcPr>
            <w:tcW w:w="2163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  <w:hideMark/>
          </w:tcPr>
          <w:p w:rsidR="008A4489" w:rsidRPr="00581C7C" w:rsidRDefault="008A4489" w:rsidP="008A44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581C7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实缴规模（亿元）</w:t>
            </w:r>
          </w:p>
        </w:tc>
      </w:tr>
      <w:tr w:rsidR="0065046B" w:rsidRPr="00581C7C" w:rsidTr="00845DC8">
        <w:trPr>
          <w:trHeight w:val="259"/>
        </w:trPr>
        <w:tc>
          <w:tcPr>
            <w:tcW w:w="2156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65046B" w:rsidRPr="00581C7C" w:rsidRDefault="0065046B" w:rsidP="0070452A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581C7C">
              <w:rPr>
                <w:rFonts w:ascii="Arial" w:hAnsi="Arial" w:cs="Arial"/>
                <w:color w:val="000000"/>
                <w:kern w:val="0"/>
              </w:rPr>
              <w:t>私募证券投资基金</w:t>
            </w:r>
          </w:p>
        </w:tc>
        <w:tc>
          <w:tcPr>
            <w:tcW w:w="1943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65046B" w:rsidRPr="00581C7C" w:rsidRDefault="0065046B" w:rsidP="00382550">
            <w:pPr>
              <w:jc w:val="center"/>
              <w:rPr>
                <w:color w:val="000000"/>
              </w:rPr>
            </w:pPr>
            <w:r w:rsidRPr="0037464B">
              <w:t>14507</w:t>
            </w:r>
          </w:p>
        </w:tc>
        <w:tc>
          <w:tcPr>
            <w:tcW w:w="2163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65046B" w:rsidRPr="00581C7C" w:rsidRDefault="0065046B" w:rsidP="00E613A4">
            <w:pPr>
              <w:jc w:val="center"/>
              <w:rPr>
                <w:color w:val="000000"/>
              </w:rPr>
            </w:pPr>
            <w:r w:rsidRPr="0037464B">
              <w:t>17142.</w:t>
            </w:r>
            <w:r w:rsidR="00E613A4">
              <w:rPr>
                <w:rFonts w:hint="eastAsia"/>
              </w:rPr>
              <w:t>49</w:t>
            </w:r>
          </w:p>
        </w:tc>
        <w:tc>
          <w:tcPr>
            <w:tcW w:w="2163" w:type="dxa"/>
            <w:tcBorders>
              <w:top w:val="single" w:sz="6" w:space="0" w:color="auto"/>
            </w:tcBorders>
            <w:shd w:val="clear" w:color="auto" w:fill="auto"/>
            <w:hideMark/>
          </w:tcPr>
          <w:p w:rsidR="0065046B" w:rsidRPr="00581C7C" w:rsidRDefault="0065046B" w:rsidP="00382550">
            <w:pPr>
              <w:jc w:val="center"/>
              <w:rPr>
                <w:color w:val="000000"/>
              </w:rPr>
            </w:pPr>
            <w:r w:rsidRPr="0037464B">
              <w:t>17079.16</w:t>
            </w:r>
          </w:p>
        </w:tc>
      </w:tr>
      <w:tr w:rsidR="0065046B" w:rsidRPr="00581C7C" w:rsidTr="00845DC8">
        <w:trPr>
          <w:trHeight w:val="165"/>
        </w:trPr>
        <w:tc>
          <w:tcPr>
            <w:tcW w:w="2156" w:type="dxa"/>
            <w:shd w:val="clear" w:color="auto" w:fill="auto"/>
            <w:vAlign w:val="center"/>
            <w:hideMark/>
          </w:tcPr>
          <w:p w:rsidR="0065046B" w:rsidRPr="00581C7C" w:rsidRDefault="0065046B" w:rsidP="0070452A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581C7C">
              <w:rPr>
                <w:rFonts w:ascii="Arial" w:hAnsi="Arial" w:cs="Arial"/>
                <w:color w:val="000000"/>
                <w:kern w:val="0"/>
              </w:rPr>
              <w:t>股权投资基金</w:t>
            </w:r>
          </w:p>
        </w:tc>
        <w:tc>
          <w:tcPr>
            <w:tcW w:w="1943" w:type="dxa"/>
            <w:shd w:val="clear" w:color="auto" w:fill="auto"/>
            <w:hideMark/>
          </w:tcPr>
          <w:p w:rsidR="0065046B" w:rsidRPr="00581C7C" w:rsidRDefault="0065046B" w:rsidP="00382550">
            <w:pPr>
              <w:jc w:val="center"/>
              <w:rPr>
                <w:color w:val="000000"/>
              </w:rPr>
            </w:pPr>
            <w:r w:rsidRPr="0037464B">
              <w:t>6532</w:t>
            </w:r>
          </w:p>
        </w:tc>
        <w:tc>
          <w:tcPr>
            <w:tcW w:w="2163" w:type="dxa"/>
            <w:shd w:val="clear" w:color="auto" w:fill="auto"/>
            <w:hideMark/>
          </w:tcPr>
          <w:p w:rsidR="0065046B" w:rsidRPr="00581C7C" w:rsidRDefault="0065046B" w:rsidP="00E613A4">
            <w:pPr>
              <w:jc w:val="center"/>
              <w:rPr>
                <w:color w:val="000000"/>
              </w:rPr>
            </w:pPr>
            <w:r w:rsidRPr="0037464B">
              <w:t>25660.</w:t>
            </w:r>
            <w:r w:rsidR="00E613A4">
              <w:rPr>
                <w:rFonts w:hint="eastAsia"/>
              </w:rPr>
              <w:t>10</w:t>
            </w:r>
          </w:p>
        </w:tc>
        <w:tc>
          <w:tcPr>
            <w:tcW w:w="2163" w:type="dxa"/>
            <w:shd w:val="clear" w:color="auto" w:fill="auto"/>
            <w:hideMark/>
          </w:tcPr>
          <w:p w:rsidR="0065046B" w:rsidRPr="00581C7C" w:rsidRDefault="0065046B" w:rsidP="00382550">
            <w:pPr>
              <w:jc w:val="center"/>
              <w:rPr>
                <w:color w:val="000000"/>
              </w:rPr>
            </w:pPr>
            <w:r w:rsidRPr="0037464B">
              <w:t>16743.63</w:t>
            </w:r>
          </w:p>
        </w:tc>
      </w:tr>
      <w:tr w:rsidR="0065046B" w:rsidRPr="00581C7C" w:rsidTr="00845DC8">
        <w:trPr>
          <w:trHeight w:val="86"/>
        </w:trPr>
        <w:tc>
          <w:tcPr>
            <w:tcW w:w="2156" w:type="dxa"/>
            <w:shd w:val="clear" w:color="auto" w:fill="auto"/>
            <w:vAlign w:val="center"/>
            <w:hideMark/>
          </w:tcPr>
          <w:p w:rsidR="0065046B" w:rsidRPr="00581C7C" w:rsidRDefault="0065046B" w:rsidP="0070452A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581C7C">
              <w:rPr>
                <w:rFonts w:ascii="Arial" w:hAnsi="Arial" w:cs="Arial"/>
                <w:color w:val="000000"/>
                <w:kern w:val="0"/>
              </w:rPr>
              <w:t>创业投资基金</w:t>
            </w:r>
          </w:p>
        </w:tc>
        <w:tc>
          <w:tcPr>
            <w:tcW w:w="1943" w:type="dxa"/>
            <w:shd w:val="clear" w:color="auto" w:fill="auto"/>
            <w:hideMark/>
          </w:tcPr>
          <w:p w:rsidR="0065046B" w:rsidRPr="00581C7C" w:rsidRDefault="0065046B" w:rsidP="00382550">
            <w:pPr>
              <w:jc w:val="center"/>
              <w:rPr>
                <w:color w:val="000000"/>
              </w:rPr>
            </w:pPr>
            <w:r w:rsidRPr="0037464B">
              <w:t>1478</w:t>
            </w:r>
          </w:p>
        </w:tc>
        <w:tc>
          <w:tcPr>
            <w:tcW w:w="2163" w:type="dxa"/>
            <w:shd w:val="clear" w:color="auto" w:fill="auto"/>
            <w:hideMark/>
          </w:tcPr>
          <w:p w:rsidR="0065046B" w:rsidRPr="00581C7C" w:rsidRDefault="0065046B" w:rsidP="00E613A4">
            <w:pPr>
              <w:jc w:val="center"/>
              <w:rPr>
                <w:color w:val="000000"/>
              </w:rPr>
            </w:pPr>
            <w:r w:rsidRPr="0037464B">
              <w:t>2653.3</w:t>
            </w:r>
            <w:r w:rsidR="00E613A4">
              <w:rPr>
                <w:rFonts w:hint="eastAsia"/>
              </w:rPr>
              <w:t>9</w:t>
            </w:r>
          </w:p>
        </w:tc>
        <w:tc>
          <w:tcPr>
            <w:tcW w:w="2163" w:type="dxa"/>
            <w:shd w:val="clear" w:color="auto" w:fill="auto"/>
            <w:hideMark/>
          </w:tcPr>
          <w:p w:rsidR="0065046B" w:rsidRPr="00581C7C" w:rsidRDefault="0065046B" w:rsidP="00382550">
            <w:pPr>
              <w:jc w:val="center"/>
              <w:rPr>
                <w:color w:val="000000"/>
              </w:rPr>
            </w:pPr>
            <w:r w:rsidRPr="0037464B">
              <w:t>2123.45</w:t>
            </w:r>
          </w:p>
        </w:tc>
      </w:tr>
      <w:tr w:rsidR="0065046B" w:rsidRPr="00581C7C" w:rsidTr="00845DC8">
        <w:trPr>
          <w:trHeight w:val="52"/>
        </w:trPr>
        <w:tc>
          <w:tcPr>
            <w:tcW w:w="2156" w:type="dxa"/>
            <w:shd w:val="clear" w:color="auto" w:fill="auto"/>
            <w:vAlign w:val="center"/>
            <w:hideMark/>
          </w:tcPr>
          <w:p w:rsidR="0065046B" w:rsidRPr="00581C7C" w:rsidRDefault="0065046B" w:rsidP="0070452A">
            <w:pPr>
              <w:widowControl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581C7C">
              <w:rPr>
                <w:rFonts w:ascii="Arial" w:hAnsi="Arial" w:cs="Arial"/>
                <w:color w:val="000000"/>
                <w:kern w:val="0"/>
              </w:rPr>
              <w:t>其他</w:t>
            </w:r>
          </w:p>
        </w:tc>
        <w:tc>
          <w:tcPr>
            <w:tcW w:w="1943" w:type="dxa"/>
            <w:shd w:val="clear" w:color="auto" w:fill="auto"/>
            <w:hideMark/>
          </w:tcPr>
          <w:p w:rsidR="0065046B" w:rsidRPr="00581C7C" w:rsidRDefault="0065046B" w:rsidP="00382550">
            <w:pPr>
              <w:jc w:val="center"/>
              <w:rPr>
                <w:color w:val="000000"/>
              </w:rPr>
            </w:pPr>
            <w:r w:rsidRPr="0037464B">
              <w:t>1537</w:t>
            </w:r>
          </w:p>
        </w:tc>
        <w:tc>
          <w:tcPr>
            <w:tcW w:w="2163" w:type="dxa"/>
            <w:shd w:val="clear" w:color="auto" w:fill="auto"/>
            <w:hideMark/>
          </w:tcPr>
          <w:p w:rsidR="0065046B" w:rsidRPr="00581C7C" w:rsidRDefault="0065046B" w:rsidP="00E613A4">
            <w:pPr>
              <w:jc w:val="center"/>
              <w:rPr>
                <w:color w:val="000000"/>
              </w:rPr>
            </w:pPr>
            <w:r w:rsidRPr="0037464B">
              <w:t>5268.1</w:t>
            </w:r>
            <w:r w:rsidR="00E613A4">
              <w:rPr>
                <w:rFonts w:hint="eastAsia"/>
              </w:rPr>
              <w:t>2</w:t>
            </w:r>
          </w:p>
        </w:tc>
        <w:tc>
          <w:tcPr>
            <w:tcW w:w="2163" w:type="dxa"/>
            <w:shd w:val="clear" w:color="auto" w:fill="auto"/>
            <w:hideMark/>
          </w:tcPr>
          <w:p w:rsidR="0065046B" w:rsidRPr="00581C7C" w:rsidRDefault="0065046B" w:rsidP="00382550">
            <w:pPr>
              <w:jc w:val="center"/>
              <w:rPr>
                <w:color w:val="000000"/>
              </w:rPr>
            </w:pPr>
            <w:r w:rsidRPr="0037464B">
              <w:t>4532.4</w:t>
            </w:r>
          </w:p>
        </w:tc>
      </w:tr>
      <w:tr w:rsidR="0065046B" w:rsidRPr="0065046B" w:rsidTr="00845DC8">
        <w:trPr>
          <w:trHeight w:val="68"/>
        </w:trPr>
        <w:tc>
          <w:tcPr>
            <w:tcW w:w="2156" w:type="dxa"/>
            <w:shd w:val="clear" w:color="auto" w:fill="auto"/>
            <w:vAlign w:val="center"/>
            <w:hideMark/>
          </w:tcPr>
          <w:p w:rsidR="0065046B" w:rsidRPr="0065046B" w:rsidRDefault="0065046B" w:rsidP="007045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65046B">
              <w:rPr>
                <w:rFonts w:ascii="Arial" w:hAnsi="Arial" w:cs="Arial"/>
                <w:b/>
                <w:bCs/>
                <w:color w:val="000000"/>
                <w:kern w:val="0"/>
              </w:rPr>
              <w:t>合计</w:t>
            </w:r>
          </w:p>
        </w:tc>
        <w:tc>
          <w:tcPr>
            <w:tcW w:w="1943" w:type="dxa"/>
            <w:shd w:val="clear" w:color="auto" w:fill="auto"/>
            <w:hideMark/>
          </w:tcPr>
          <w:p w:rsidR="0065046B" w:rsidRPr="0065046B" w:rsidRDefault="0065046B" w:rsidP="00382550">
            <w:pPr>
              <w:jc w:val="center"/>
              <w:rPr>
                <w:b/>
                <w:color w:val="000000"/>
              </w:rPr>
            </w:pPr>
            <w:r w:rsidRPr="0065046B">
              <w:rPr>
                <w:b/>
              </w:rPr>
              <w:t>24054</w:t>
            </w:r>
          </w:p>
        </w:tc>
        <w:tc>
          <w:tcPr>
            <w:tcW w:w="2163" w:type="dxa"/>
            <w:shd w:val="clear" w:color="auto" w:fill="auto"/>
            <w:hideMark/>
          </w:tcPr>
          <w:p w:rsidR="0065046B" w:rsidRPr="0065046B" w:rsidRDefault="0065046B" w:rsidP="00E613A4">
            <w:pPr>
              <w:jc w:val="center"/>
              <w:rPr>
                <w:b/>
                <w:color w:val="000000"/>
              </w:rPr>
            </w:pPr>
            <w:r w:rsidRPr="0065046B">
              <w:rPr>
                <w:b/>
              </w:rPr>
              <w:t>50724.</w:t>
            </w:r>
            <w:r w:rsidR="00E613A4">
              <w:rPr>
                <w:rFonts w:hint="eastAsia"/>
                <w:b/>
              </w:rPr>
              <w:t>10</w:t>
            </w:r>
          </w:p>
        </w:tc>
        <w:tc>
          <w:tcPr>
            <w:tcW w:w="2163" w:type="dxa"/>
            <w:shd w:val="clear" w:color="auto" w:fill="auto"/>
            <w:hideMark/>
          </w:tcPr>
          <w:p w:rsidR="0065046B" w:rsidRPr="0065046B" w:rsidRDefault="0065046B" w:rsidP="00382550">
            <w:pPr>
              <w:jc w:val="center"/>
              <w:rPr>
                <w:b/>
                <w:color w:val="000000"/>
              </w:rPr>
            </w:pPr>
            <w:r w:rsidRPr="0065046B">
              <w:rPr>
                <w:b/>
              </w:rPr>
              <w:t>40478.64</w:t>
            </w:r>
          </w:p>
        </w:tc>
      </w:tr>
    </w:tbl>
    <w:p w:rsidR="00CF6050" w:rsidRDefault="00EA3308" w:rsidP="00581C7C">
      <w:pPr>
        <w:pStyle w:val="1"/>
        <w:spacing w:beforeLines="100" w:before="312" w:line="240" w:lineRule="auto"/>
        <w:ind w:firstLine="643"/>
        <w:rPr>
          <w:rFonts w:ascii="黑体" w:hAnsi="黑体"/>
        </w:rPr>
      </w:pPr>
      <w:bookmarkStart w:id="2" w:name="_Toc447034758"/>
      <w:r w:rsidRPr="0062655D">
        <w:rPr>
          <w:rFonts w:ascii="黑体" w:hAnsi="黑体" w:hint="eastAsia"/>
        </w:rPr>
        <w:t>二、</w:t>
      </w:r>
      <w:r w:rsidR="00FC62C0">
        <w:rPr>
          <w:rFonts w:ascii="黑体" w:hAnsi="黑体" w:hint="eastAsia"/>
        </w:rPr>
        <w:t>新设情况</w:t>
      </w:r>
      <w:bookmarkEnd w:id="2"/>
    </w:p>
    <w:p w:rsidR="002D3705" w:rsidRDefault="002D3705" w:rsidP="002D3705">
      <w:pPr>
        <w:widowControl/>
        <w:spacing w:line="560" w:lineRule="exact"/>
        <w:jc w:val="center"/>
        <w:rPr>
          <w:rFonts w:ascii="仿宋" w:hAnsi="仿宋"/>
          <w:b/>
          <w:szCs w:val="21"/>
        </w:rPr>
      </w:pPr>
      <w:r w:rsidRPr="0016447C">
        <w:rPr>
          <w:rFonts w:ascii="仿宋" w:hAnsi="仿宋" w:hint="eastAsia"/>
          <w:b/>
          <w:szCs w:val="21"/>
        </w:rPr>
        <w:t>表</w:t>
      </w:r>
      <w:r w:rsidR="007C3C64">
        <w:rPr>
          <w:rFonts w:ascii="仿宋" w:hAnsi="仿宋" w:hint="eastAsia"/>
          <w:b/>
          <w:szCs w:val="21"/>
        </w:rPr>
        <w:t>5</w:t>
      </w:r>
      <w:r w:rsidRPr="0016447C">
        <w:rPr>
          <w:rFonts w:ascii="仿宋" w:hAnsi="仿宋" w:hint="eastAsia"/>
          <w:b/>
          <w:szCs w:val="21"/>
        </w:rPr>
        <w:t xml:space="preserve">  </w:t>
      </w:r>
      <w:r>
        <w:rPr>
          <w:rFonts w:ascii="仿宋" w:hAnsi="仿宋" w:hint="eastAsia"/>
          <w:b/>
          <w:szCs w:val="21"/>
        </w:rPr>
        <w:t>资产管理业务新设情况</w:t>
      </w:r>
      <w:r w:rsidRPr="0016447C">
        <w:rPr>
          <w:rFonts w:ascii="仿宋" w:hAnsi="仿宋" w:hint="eastAsia"/>
          <w:b/>
          <w:szCs w:val="21"/>
        </w:rPr>
        <w:t>（</w:t>
      </w:r>
      <w:r>
        <w:rPr>
          <w:rFonts w:ascii="仿宋" w:hAnsi="仿宋" w:hint="eastAsia"/>
          <w:b/>
          <w:szCs w:val="21"/>
        </w:rPr>
        <w:t>2015</w:t>
      </w:r>
      <w:r>
        <w:rPr>
          <w:rFonts w:ascii="仿宋" w:hAnsi="仿宋" w:hint="eastAsia"/>
          <w:b/>
          <w:szCs w:val="21"/>
        </w:rPr>
        <w:t>年当年</w:t>
      </w:r>
      <w:r w:rsidRPr="0016447C">
        <w:rPr>
          <w:rFonts w:ascii="仿宋" w:hAnsi="仿宋" w:hint="eastAsia"/>
          <w:b/>
          <w:szCs w:val="21"/>
        </w:rPr>
        <w:t>）</w:t>
      </w:r>
    </w:p>
    <w:tbl>
      <w:tblPr>
        <w:tblW w:w="8324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6"/>
        <w:gridCol w:w="2083"/>
        <w:gridCol w:w="1872"/>
        <w:gridCol w:w="2083"/>
      </w:tblGrid>
      <w:tr w:rsidR="002D3705" w:rsidRPr="001B331B" w:rsidTr="0086657A">
        <w:trPr>
          <w:trHeight w:val="411"/>
          <w:jc w:val="center"/>
        </w:trPr>
        <w:tc>
          <w:tcPr>
            <w:tcW w:w="228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D3705" w:rsidRPr="001B331B" w:rsidRDefault="002D3705" w:rsidP="00654053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业务</w:t>
            </w:r>
            <w:r w:rsidRPr="001B331B">
              <w:rPr>
                <w:rFonts w:ascii="仿宋" w:hAnsi="仿宋" w:hint="eastAsia"/>
                <w:b/>
                <w:szCs w:val="21"/>
              </w:rPr>
              <w:t>类型</w:t>
            </w:r>
          </w:p>
        </w:tc>
        <w:tc>
          <w:tcPr>
            <w:tcW w:w="20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D3705" w:rsidRPr="001B331B" w:rsidRDefault="002D3705" w:rsidP="001D76D9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新设管理人（家）</w:t>
            </w:r>
          </w:p>
        </w:tc>
        <w:tc>
          <w:tcPr>
            <w:tcW w:w="187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D3705" w:rsidRPr="001B331B" w:rsidRDefault="002D3705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 xml:space="preserve">  </w:t>
            </w:r>
            <w:r>
              <w:rPr>
                <w:rFonts w:ascii="仿宋" w:hAnsi="仿宋" w:hint="eastAsia"/>
                <w:b/>
                <w:szCs w:val="21"/>
              </w:rPr>
              <w:t>新设产品（只）</w:t>
            </w:r>
          </w:p>
        </w:tc>
        <w:tc>
          <w:tcPr>
            <w:tcW w:w="20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D3705" w:rsidRPr="001B331B" w:rsidRDefault="002D3705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新设规模（亿元）</w:t>
            </w:r>
          </w:p>
        </w:tc>
      </w:tr>
      <w:tr w:rsidR="002D3705" w:rsidRPr="005F2886" w:rsidTr="0086657A">
        <w:trPr>
          <w:jc w:val="center"/>
        </w:trPr>
        <w:tc>
          <w:tcPr>
            <w:tcW w:w="2286" w:type="dxa"/>
            <w:tcBorders>
              <w:top w:val="single" w:sz="6" w:space="0" w:color="000000"/>
            </w:tcBorders>
            <w:vAlign w:val="center"/>
          </w:tcPr>
          <w:p w:rsidR="002D3705" w:rsidRPr="005F2886" w:rsidRDefault="002D3705" w:rsidP="0070452A">
            <w:pPr>
              <w:jc w:val="left"/>
              <w:rPr>
                <w:color w:val="000000"/>
              </w:rPr>
            </w:pPr>
            <w:r w:rsidRPr="005F2886">
              <w:rPr>
                <w:rFonts w:hint="eastAsia"/>
                <w:color w:val="000000"/>
              </w:rPr>
              <w:t>公</w:t>
            </w:r>
            <w:proofErr w:type="gramStart"/>
            <w:r w:rsidRPr="005F2886">
              <w:rPr>
                <w:rFonts w:hint="eastAsia"/>
                <w:color w:val="000000"/>
              </w:rPr>
              <w:t>募基金</w:t>
            </w:r>
            <w:proofErr w:type="gramEnd"/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D3705" w:rsidRPr="00C57893" w:rsidRDefault="003B661E" w:rsidP="005B256E">
            <w:pPr>
              <w:jc w:val="center"/>
              <w:rPr>
                <w:color w:val="000000"/>
              </w:rPr>
            </w:pPr>
            <w:r w:rsidRPr="00C57893">
              <w:rPr>
                <w:rFonts w:hint="eastAsia"/>
                <w:color w:val="000000"/>
              </w:rPr>
              <w:t>11</w:t>
            </w:r>
          </w:p>
        </w:tc>
        <w:tc>
          <w:tcPr>
            <w:tcW w:w="1872" w:type="dxa"/>
            <w:tcBorders>
              <w:top w:val="single" w:sz="6" w:space="0" w:color="000000"/>
            </w:tcBorders>
          </w:tcPr>
          <w:p w:rsidR="002D3705" w:rsidRPr="00DE7706" w:rsidRDefault="00AD414A" w:rsidP="005B256E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>817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2D3705" w:rsidRPr="00DE7706" w:rsidRDefault="00AD414A" w:rsidP="005B256E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>16568.89</w:t>
            </w:r>
          </w:p>
        </w:tc>
      </w:tr>
      <w:tr w:rsidR="006D080E" w:rsidRPr="001B331B" w:rsidTr="0086657A">
        <w:trPr>
          <w:jc w:val="center"/>
        </w:trPr>
        <w:tc>
          <w:tcPr>
            <w:tcW w:w="2286" w:type="dxa"/>
          </w:tcPr>
          <w:p w:rsidR="006D080E" w:rsidRPr="001B331B" w:rsidRDefault="006D080E" w:rsidP="0070452A">
            <w:pPr>
              <w:jc w:val="left"/>
              <w:rPr>
                <w:rFonts w:ascii="仿宋" w:hAnsi="仿宋"/>
                <w:szCs w:val="21"/>
              </w:rPr>
            </w:pPr>
            <w:proofErr w:type="gramStart"/>
            <w:r w:rsidRPr="001B331B">
              <w:rPr>
                <w:rFonts w:ascii="仿宋" w:hAnsi="仿宋" w:hint="eastAsia"/>
                <w:szCs w:val="21"/>
              </w:rPr>
              <w:t>证券公司资管产品</w:t>
            </w:r>
            <w:proofErr w:type="gramEnd"/>
          </w:p>
        </w:tc>
        <w:tc>
          <w:tcPr>
            <w:tcW w:w="2083" w:type="dxa"/>
          </w:tcPr>
          <w:p w:rsidR="006D080E" w:rsidRPr="00C57893" w:rsidRDefault="006D080E" w:rsidP="005B256E">
            <w:pPr>
              <w:jc w:val="center"/>
              <w:rPr>
                <w:color w:val="000000"/>
              </w:rPr>
            </w:pPr>
            <w:r w:rsidRPr="00C57893">
              <w:rPr>
                <w:rFonts w:hint="eastAsia"/>
                <w:color w:val="000000"/>
              </w:rPr>
              <w:t>3</w:t>
            </w:r>
          </w:p>
        </w:tc>
        <w:tc>
          <w:tcPr>
            <w:tcW w:w="1872" w:type="dxa"/>
          </w:tcPr>
          <w:p w:rsidR="006D080E" w:rsidRPr="00DE7706" w:rsidRDefault="006D080E" w:rsidP="005B256E">
            <w:pPr>
              <w:jc w:val="center"/>
              <w:rPr>
                <w:color w:val="000000"/>
              </w:rPr>
            </w:pPr>
            <w:r w:rsidRPr="00DE7706">
              <w:rPr>
                <w:rFonts w:hint="eastAsia"/>
                <w:color w:val="000000"/>
              </w:rPr>
              <w:t>8179</w:t>
            </w:r>
          </w:p>
        </w:tc>
        <w:tc>
          <w:tcPr>
            <w:tcW w:w="2083" w:type="dxa"/>
            <w:vAlign w:val="center"/>
          </w:tcPr>
          <w:p w:rsidR="006D080E" w:rsidRPr="006D080E" w:rsidRDefault="006D080E" w:rsidP="005B256E">
            <w:pPr>
              <w:jc w:val="center"/>
              <w:rPr>
                <w:color w:val="000000"/>
              </w:rPr>
            </w:pPr>
            <w:r w:rsidRPr="006D080E">
              <w:rPr>
                <w:rFonts w:hint="eastAsia"/>
                <w:color w:val="000000"/>
              </w:rPr>
              <w:t>26493.04</w:t>
            </w:r>
          </w:p>
        </w:tc>
      </w:tr>
      <w:tr w:rsidR="006D080E" w:rsidRPr="001B331B" w:rsidTr="0086657A">
        <w:trPr>
          <w:jc w:val="center"/>
        </w:trPr>
        <w:tc>
          <w:tcPr>
            <w:tcW w:w="2286" w:type="dxa"/>
          </w:tcPr>
          <w:p w:rsidR="006D080E" w:rsidRPr="001B331B" w:rsidRDefault="006D080E" w:rsidP="0070452A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基金公司专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户产品</w:t>
            </w:r>
            <w:proofErr w:type="gramEnd"/>
          </w:p>
        </w:tc>
        <w:tc>
          <w:tcPr>
            <w:tcW w:w="2083" w:type="dxa"/>
          </w:tcPr>
          <w:p w:rsidR="006D080E" w:rsidRPr="00C57893" w:rsidRDefault="006D080E" w:rsidP="005B256E">
            <w:pPr>
              <w:jc w:val="center"/>
              <w:rPr>
                <w:color w:val="000000"/>
              </w:rPr>
            </w:pPr>
            <w:r w:rsidRPr="00C57893">
              <w:rPr>
                <w:rFonts w:hint="eastAsia"/>
                <w:color w:val="000000"/>
              </w:rPr>
              <w:t>5</w:t>
            </w:r>
          </w:p>
        </w:tc>
        <w:tc>
          <w:tcPr>
            <w:tcW w:w="1872" w:type="dxa"/>
          </w:tcPr>
          <w:p w:rsidR="006D080E" w:rsidRPr="00DE7706" w:rsidRDefault="006D080E" w:rsidP="005B256E">
            <w:pPr>
              <w:jc w:val="center"/>
              <w:rPr>
                <w:color w:val="000000"/>
              </w:rPr>
            </w:pPr>
            <w:r w:rsidRPr="00DE7706">
              <w:rPr>
                <w:rFonts w:hint="eastAsia"/>
                <w:color w:val="000000"/>
              </w:rPr>
              <w:t>4121</w:t>
            </w:r>
          </w:p>
        </w:tc>
        <w:tc>
          <w:tcPr>
            <w:tcW w:w="2083" w:type="dxa"/>
            <w:vAlign w:val="center"/>
          </w:tcPr>
          <w:p w:rsidR="006D080E" w:rsidRPr="006D080E" w:rsidRDefault="006D080E" w:rsidP="005B256E">
            <w:pPr>
              <w:jc w:val="center"/>
              <w:rPr>
                <w:color w:val="000000"/>
              </w:rPr>
            </w:pPr>
            <w:r w:rsidRPr="006D080E">
              <w:rPr>
                <w:rFonts w:hint="eastAsia"/>
                <w:color w:val="000000"/>
              </w:rPr>
              <w:t>10237.09</w:t>
            </w:r>
          </w:p>
        </w:tc>
      </w:tr>
      <w:tr w:rsidR="006D080E" w:rsidRPr="001B331B" w:rsidTr="0086657A">
        <w:trPr>
          <w:jc w:val="center"/>
        </w:trPr>
        <w:tc>
          <w:tcPr>
            <w:tcW w:w="2286" w:type="dxa"/>
          </w:tcPr>
          <w:p w:rsidR="006D080E" w:rsidRPr="001B331B" w:rsidRDefault="006D080E" w:rsidP="0070452A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基金子公司专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户产品</w:t>
            </w:r>
            <w:proofErr w:type="gramEnd"/>
          </w:p>
        </w:tc>
        <w:tc>
          <w:tcPr>
            <w:tcW w:w="2083" w:type="dxa"/>
          </w:tcPr>
          <w:p w:rsidR="006D080E" w:rsidRPr="00C57893" w:rsidRDefault="006D080E" w:rsidP="005B256E">
            <w:pPr>
              <w:jc w:val="center"/>
              <w:rPr>
                <w:color w:val="000000"/>
              </w:rPr>
            </w:pPr>
            <w:r w:rsidRPr="00C57893">
              <w:rPr>
                <w:rFonts w:hint="eastAsia"/>
                <w:color w:val="000000"/>
              </w:rPr>
              <w:t>6</w:t>
            </w:r>
          </w:p>
        </w:tc>
        <w:tc>
          <w:tcPr>
            <w:tcW w:w="1872" w:type="dxa"/>
          </w:tcPr>
          <w:p w:rsidR="006D080E" w:rsidRPr="00DE7706" w:rsidRDefault="006D080E" w:rsidP="005B256E">
            <w:pPr>
              <w:jc w:val="center"/>
              <w:rPr>
                <w:color w:val="000000"/>
              </w:rPr>
            </w:pPr>
            <w:r w:rsidRPr="00DE7706">
              <w:rPr>
                <w:rFonts w:hint="eastAsia"/>
                <w:color w:val="000000"/>
              </w:rPr>
              <w:t>13423</w:t>
            </w:r>
          </w:p>
        </w:tc>
        <w:tc>
          <w:tcPr>
            <w:tcW w:w="2083" w:type="dxa"/>
            <w:vAlign w:val="center"/>
          </w:tcPr>
          <w:p w:rsidR="006D080E" w:rsidRPr="006D080E" w:rsidRDefault="006D080E" w:rsidP="005B256E">
            <w:pPr>
              <w:jc w:val="center"/>
              <w:rPr>
                <w:color w:val="000000"/>
              </w:rPr>
            </w:pPr>
            <w:r w:rsidRPr="006D080E">
              <w:rPr>
                <w:rFonts w:hint="eastAsia"/>
                <w:color w:val="000000"/>
              </w:rPr>
              <w:t>50199.78</w:t>
            </w:r>
          </w:p>
        </w:tc>
      </w:tr>
      <w:tr w:rsidR="002D3705" w:rsidRPr="001B331B" w:rsidTr="0086657A">
        <w:trPr>
          <w:jc w:val="center"/>
        </w:trPr>
        <w:tc>
          <w:tcPr>
            <w:tcW w:w="2286" w:type="dxa"/>
          </w:tcPr>
          <w:p w:rsidR="002D3705" w:rsidRPr="001B331B" w:rsidRDefault="002D3705" w:rsidP="0070452A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期货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公司资管产品</w:t>
            </w:r>
            <w:proofErr w:type="gramEnd"/>
          </w:p>
        </w:tc>
        <w:tc>
          <w:tcPr>
            <w:tcW w:w="2083" w:type="dxa"/>
          </w:tcPr>
          <w:p w:rsidR="002D3705" w:rsidRPr="00C57893" w:rsidRDefault="00C73E62" w:rsidP="005B256E">
            <w:pPr>
              <w:jc w:val="center"/>
              <w:rPr>
                <w:color w:val="000000"/>
              </w:rPr>
            </w:pPr>
            <w:r w:rsidRPr="00C57893">
              <w:rPr>
                <w:rFonts w:hint="eastAsia"/>
                <w:color w:val="000000"/>
              </w:rPr>
              <w:t>89</w:t>
            </w:r>
          </w:p>
        </w:tc>
        <w:tc>
          <w:tcPr>
            <w:tcW w:w="1872" w:type="dxa"/>
          </w:tcPr>
          <w:p w:rsidR="002D3705" w:rsidRPr="00DE7706" w:rsidRDefault="00DE7706" w:rsidP="005B256E">
            <w:pPr>
              <w:jc w:val="center"/>
              <w:rPr>
                <w:color w:val="000000"/>
              </w:rPr>
            </w:pPr>
            <w:r w:rsidRPr="00DE7706">
              <w:rPr>
                <w:rFonts w:hint="eastAsia"/>
                <w:color w:val="000000"/>
              </w:rPr>
              <w:t>3674</w:t>
            </w:r>
          </w:p>
        </w:tc>
        <w:tc>
          <w:tcPr>
            <w:tcW w:w="2083" w:type="dxa"/>
            <w:vAlign w:val="center"/>
          </w:tcPr>
          <w:p w:rsidR="002D3705" w:rsidRPr="00DE7706" w:rsidRDefault="00DE7706" w:rsidP="005B256E">
            <w:pPr>
              <w:jc w:val="center"/>
              <w:rPr>
                <w:color w:val="000000"/>
              </w:rPr>
            </w:pPr>
            <w:r w:rsidRPr="00DE7706">
              <w:rPr>
                <w:rFonts w:hint="eastAsia"/>
                <w:color w:val="000000"/>
              </w:rPr>
              <w:t>600.15</w:t>
            </w:r>
          </w:p>
        </w:tc>
      </w:tr>
      <w:tr w:rsidR="00FA08DE" w:rsidRPr="001B331B" w:rsidTr="0086657A">
        <w:trPr>
          <w:jc w:val="center"/>
        </w:trPr>
        <w:tc>
          <w:tcPr>
            <w:tcW w:w="2286" w:type="dxa"/>
          </w:tcPr>
          <w:p w:rsidR="00FA08DE" w:rsidRPr="001B331B" w:rsidRDefault="00FA08DE" w:rsidP="0070452A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私募机构私募基金</w:t>
            </w:r>
          </w:p>
        </w:tc>
        <w:tc>
          <w:tcPr>
            <w:tcW w:w="2083" w:type="dxa"/>
          </w:tcPr>
          <w:p w:rsidR="00FA08DE" w:rsidRPr="00C57893" w:rsidRDefault="00FA08DE" w:rsidP="005B256E">
            <w:pPr>
              <w:jc w:val="center"/>
              <w:rPr>
                <w:color w:val="000000"/>
              </w:rPr>
            </w:pPr>
            <w:r w:rsidRPr="00C57893">
              <w:rPr>
                <w:rFonts w:hint="eastAsia"/>
                <w:color w:val="000000"/>
              </w:rPr>
              <w:t>19856</w:t>
            </w:r>
          </w:p>
        </w:tc>
        <w:tc>
          <w:tcPr>
            <w:tcW w:w="1872" w:type="dxa"/>
          </w:tcPr>
          <w:p w:rsidR="00FA08DE" w:rsidRPr="00C57893" w:rsidRDefault="00FA08DE" w:rsidP="005B256E">
            <w:pPr>
              <w:jc w:val="center"/>
              <w:rPr>
                <w:color w:val="000000"/>
              </w:rPr>
            </w:pPr>
            <w:r w:rsidRPr="00C57893">
              <w:rPr>
                <w:color w:val="000000"/>
              </w:rPr>
              <w:t>15725</w:t>
            </w:r>
          </w:p>
        </w:tc>
        <w:tc>
          <w:tcPr>
            <w:tcW w:w="2083" w:type="dxa"/>
          </w:tcPr>
          <w:p w:rsidR="00FA08DE" w:rsidRPr="00C57893" w:rsidRDefault="00FA08DE" w:rsidP="005B256E">
            <w:pPr>
              <w:jc w:val="center"/>
              <w:rPr>
                <w:color w:val="000000"/>
              </w:rPr>
            </w:pPr>
            <w:r w:rsidRPr="00C57893">
              <w:rPr>
                <w:color w:val="000000"/>
              </w:rPr>
              <w:t>20922</w:t>
            </w:r>
            <w:r w:rsidRPr="00C57893">
              <w:rPr>
                <w:rFonts w:hint="eastAsia"/>
                <w:color w:val="000000"/>
              </w:rPr>
              <w:t>.24</w:t>
            </w:r>
          </w:p>
        </w:tc>
      </w:tr>
      <w:tr w:rsidR="00AD414A" w:rsidRPr="00731558" w:rsidTr="00C56FC4">
        <w:trPr>
          <w:jc w:val="center"/>
        </w:trPr>
        <w:tc>
          <w:tcPr>
            <w:tcW w:w="2286" w:type="dxa"/>
          </w:tcPr>
          <w:p w:rsidR="00AD414A" w:rsidRPr="00731558" w:rsidRDefault="00AD414A" w:rsidP="0070452A">
            <w:pPr>
              <w:jc w:val="left"/>
              <w:rPr>
                <w:rFonts w:ascii="仿宋" w:hAnsi="仿宋"/>
                <w:b/>
                <w:szCs w:val="21"/>
              </w:rPr>
            </w:pPr>
            <w:r w:rsidRPr="00731558">
              <w:rPr>
                <w:rFonts w:ascii="仿宋" w:hAnsi="仿宋" w:hint="eastAsia"/>
                <w:b/>
                <w:szCs w:val="21"/>
              </w:rPr>
              <w:t>合计</w:t>
            </w:r>
          </w:p>
        </w:tc>
        <w:tc>
          <w:tcPr>
            <w:tcW w:w="2083" w:type="dxa"/>
            <w:vAlign w:val="center"/>
          </w:tcPr>
          <w:p w:rsidR="00AD414A" w:rsidRDefault="00AD414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19970</w:t>
            </w:r>
          </w:p>
        </w:tc>
        <w:tc>
          <w:tcPr>
            <w:tcW w:w="1872" w:type="dxa"/>
            <w:vAlign w:val="center"/>
          </w:tcPr>
          <w:p w:rsidR="00AD414A" w:rsidRDefault="00AD414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45939</w:t>
            </w:r>
          </w:p>
        </w:tc>
        <w:tc>
          <w:tcPr>
            <w:tcW w:w="2083" w:type="dxa"/>
            <w:vAlign w:val="center"/>
          </w:tcPr>
          <w:p w:rsidR="00AD414A" w:rsidRDefault="00AD414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125021.19</w:t>
            </w:r>
          </w:p>
        </w:tc>
      </w:tr>
    </w:tbl>
    <w:p w:rsidR="002D3705" w:rsidRDefault="002D3705" w:rsidP="002D3705">
      <w:pPr>
        <w:widowControl/>
        <w:spacing w:line="560" w:lineRule="exact"/>
        <w:jc w:val="center"/>
        <w:rPr>
          <w:rFonts w:ascii="仿宋" w:hAnsi="仿宋"/>
          <w:b/>
          <w:szCs w:val="21"/>
        </w:rPr>
      </w:pPr>
      <w:r w:rsidRPr="0016447C">
        <w:rPr>
          <w:rFonts w:ascii="仿宋" w:hAnsi="仿宋" w:hint="eastAsia"/>
          <w:b/>
          <w:szCs w:val="21"/>
        </w:rPr>
        <w:t>表</w:t>
      </w:r>
      <w:r w:rsidR="007C3C64">
        <w:rPr>
          <w:rFonts w:ascii="仿宋" w:hAnsi="仿宋" w:hint="eastAsia"/>
          <w:b/>
          <w:szCs w:val="21"/>
        </w:rPr>
        <w:t>6</w:t>
      </w:r>
      <w:r w:rsidRPr="0016447C">
        <w:rPr>
          <w:rFonts w:ascii="仿宋" w:hAnsi="仿宋" w:hint="eastAsia"/>
          <w:b/>
          <w:szCs w:val="21"/>
        </w:rPr>
        <w:t xml:space="preserve">  </w:t>
      </w:r>
      <w:r w:rsidRPr="0016447C">
        <w:rPr>
          <w:rFonts w:ascii="仿宋" w:hAnsi="仿宋" w:hint="eastAsia"/>
          <w:b/>
          <w:szCs w:val="21"/>
        </w:rPr>
        <w:t>公</w:t>
      </w:r>
      <w:proofErr w:type="gramStart"/>
      <w:r w:rsidRPr="0016447C">
        <w:rPr>
          <w:rFonts w:ascii="仿宋" w:hAnsi="仿宋" w:hint="eastAsia"/>
          <w:b/>
          <w:szCs w:val="21"/>
        </w:rPr>
        <w:t>募基金</w:t>
      </w:r>
      <w:proofErr w:type="gramEnd"/>
      <w:r w:rsidR="008A4489">
        <w:rPr>
          <w:rFonts w:ascii="仿宋" w:hAnsi="仿宋" w:hint="eastAsia"/>
          <w:b/>
          <w:szCs w:val="21"/>
        </w:rPr>
        <w:t>新设</w:t>
      </w:r>
      <w:r>
        <w:rPr>
          <w:rFonts w:ascii="仿宋" w:hAnsi="仿宋" w:hint="eastAsia"/>
          <w:b/>
          <w:szCs w:val="21"/>
        </w:rPr>
        <w:t>情况</w:t>
      </w:r>
      <w:r w:rsidRPr="0016447C">
        <w:rPr>
          <w:rFonts w:ascii="仿宋" w:hAnsi="仿宋" w:hint="eastAsia"/>
          <w:b/>
          <w:szCs w:val="21"/>
        </w:rPr>
        <w:t>（</w:t>
      </w:r>
      <w:r>
        <w:rPr>
          <w:rFonts w:ascii="仿宋" w:hAnsi="仿宋" w:hint="eastAsia"/>
          <w:b/>
          <w:szCs w:val="21"/>
        </w:rPr>
        <w:t>2015</w:t>
      </w:r>
      <w:r>
        <w:rPr>
          <w:rFonts w:ascii="仿宋" w:hAnsi="仿宋" w:hint="eastAsia"/>
          <w:b/>
          <w:szCs w:val="21"/>
        </w:rPr>
        <w:t>年当年</w:t>
      </w:r>
      <w:r w:rsidRPr="0016447C">
        <w:rPr>
          <w:rFonts w:ascii="仿宋" w:hAnsi="仿宋" w:hint="eastAsia"/>
          <w:b/>
          <w:szCs w:val="21"/>
        </w:rPr>
        <w:t>）</w:t>
      </w:r>
    </w:p>
    <w:tbl>
      <w:tblPr>
        <w:tblW w:w="8167" w:type="dxa"/>
        <w:jc w:val="center"/>
        <w:tblBorders>
          <w:top w:val="single" w:sz="12" w:space="0" w:color="000000"/>
          <w:bottom w:val="single" w:sz="12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9"/>
        <w:gridCol w:w="1872"/>
        <w:gridCol w:w="2083"/>
        <w:gridCol w:w="2083"/>
      </w:tblGrid>
      <w:tr w:rsidR="002D3705" w:rsidRPr="001B331B" w:rsidTr="0086657A">
        <w:trPr>
          <w:trHeight w:val="430"/>
          <w:tblHeader/>
          <w:jc w:val="center"/>
        </w:trPr>
        <w:tc>
          <w:tcPr>
            <w:tcW w:w="21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D3705" w:rsidRPr="001B331B" w:rsidRDefault="002D3705" w:rsidP="00654053">
            <w:pPr>
              <w:jc w:val="center"/>
              <w:rPr>
                <w:rFonts w:ascii="仿宋" w:hAnsi="仿宋"/>
                <w:b/>
                <w:szCs w:val="21"/>
              </w:rPr>
            </w:pPr>
            <w:r w:rsidRPr="001B331B">
              <w:rPr>
                <w:rFonts w:ascii="仿宋" w:hAnsi="仿宋" w:hint="eastAsia"/>
                <w:b/>
                <w:szCs w:val="21"/>
              </w:rPr>
              <w:t>基金类型</w:t>
            </w:r>
          </w:p>
        </w:tc>
        <w:tc>
          <w:tcPr>
            <w:tcW w:w="187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D3705" w:rsidRPr="001B331B" w:rsidRDefault="002D3705" w:rsidP="001D76D9">
            <w:pPr>
              <w:jc w:val="center"/>
              <w:rPr>
                <w:rFonts w:ascii="仿宋" w:hAnsi="仿宋"/>
                <w:b/>
                <w:szCs w:val="21"/>
              </w:rPr>
            </w:pPr>
            <w:r w:rsidRPr="001B331B">
              <w:rPr>
                <w:rFonts w:ascii="仿宋" w:hAnsi="仿宋" w:hint="eastAsia"/>
                <w:b/>
                <w:szCs w:val="21"/>
              </w:rPr>
              <w:t>基金数量（只）</w:t>
            </w:r>
          </w:p>
        </w:tc>
        <w:tc>
          <w:tcPr>
            <w:tcW w:w="20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D3705" w:rsidRPr="001B331B" w:rsidRDefault="008A4489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募集</w:t>
            </w:r>
            <w:r w:rsidR="002D3705" w:rsidRPr="001B331B">
              <w:rPr>
                <w:rFonts w:ascii="仿宋" w:hAnsi="仿宋" w:hint="eastAsia"/>
                <w:b/>
                <w:szCs w:val="21"/>
              </w:rPr>
              <w:t>份额（亿份）</w:t>
            </w:r>
          </w:p>
        </w:tc>
        <w:tc>
          <w:tcPr>
            <w:tcW w:w="20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D3705" w:rsidRPr="001B331B" w:rsidRDefault="008A4489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募集规模</w:t>
            </w:r>
            <w:r w:rsidR="002D3705" w:rsidRPr="001B331B">
              <w:rPr>
                <w:rFonts w:ascii="仿宋" w:hAnsi="仿宋" w:hint="eastAsia"/>
                <w:b/>
                <w:szCs w:val="21"/>
              </w:rPr>
              <w:t>（亿元）</w:t>
            </w:r>
          </w:p>
        </w:tc>
      </w:tr>
      <w:tr w:rsidR="002C11C8" w:rsidRPr="001B331B" w:rsidTr="0086657A">
        <w:trPr>
          <w:trHeight w:val="197"/>
          <w:jc w:val="center"/>
        </w:trPr>
        <w:tc>
          <w:tcPr>
            <w:tcW w:w="2129" w:type="dxa"/>
            <w:tcBorders>
              <w:top w:val="single" w:sz="6" w:space="0" w:color="000000"/>
            </w:tcBorders>
          </w:tcPr>
          <w:p w:rsidR="002C11C8" w:rsidRPr="001B331B" w:rsidRDefault="002C11C8" w:rsidP="00977F9C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封闭式基金</w:t>
            </w:r>
          </w:p>
        </w:tc>
        <w:tc>
          <w:tcPr>
            <w:tcW w:w="1872" w:type="dxa"/>
            <w:tcBorders>
              <w:top w:val="single" w:sz="6" w:space="0" w:color="000000"/>
            </w:tcBorders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>26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354.91 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354.91 </w:t>
            </w:r>
          </w:p>
        </w:tc>
      </w:tr>
      <w:tr w:rsidR="002C11C8" w:rsidRPr="001B331B" w:rsidTr="0086657A">
        <w:trPr>
          <w:trHeight w:val="104"/>
          <w:jc w:val="center"/>
        </w:trPr>
        <w:tc>
          <w:tcPr>
            <w:tcW w:w="2129" w:type="dxa"/>
          </w:tcPr>
          <w:p w:rsidR="002C11C8" w:rsidRPr="001B331B" w:rsidRDefault="002C11C8" w:rsidP="00977F9C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开放式基金</w:t>
            </w:r>
          </w:p>
        </w:tc>
        <w:tc>
          <w:tcPr>
            <w:tcW w:w="1872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>791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16213.98 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16213.98 </w:t>
            </w:r>
          </w:p>
        </w:tc>
      </w:tr>
      <w:tr w:rsidR="002C11C8" w:rsidRPr="001B331B" w:rsidTr="0086657A">
        <w:trPr>
          <w:trHeight w:val="52"/>
          <w:jc w:val="center"/>
        </w:trPr>
        <w:tc>
          <w:tcPr>
            <w:tcW w:w="2129" w:type="dxa"/>
          </w:tcPr>
          <w:p w:rsidR="002C11C8" w:rsidRPr="001B331B" w:rsidRDefault="002C11C8" w:rsidP="00977F9C">
            <w:pPr>
              <w:ind w:firstLineChars="100" w:firstLine="210"/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其中：股票基金</w:t>
            </w:r>
          </w:p>
        </w:tc>
        <w:tc>
          <w:tcPr>
            <w:tcW w:w="1872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>236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3525.73 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3525.73 </w:t>
            </w:r>
          </w:p>
        </w:tc>
      </w:tr>
      <w:tr w:rsidR="002C11C8" w:rsidRPr="001B331B" w:rsidTr="0086657A">
        <w:trPr>
          <w:jc w:val="center"/>
        </w:trPr>
        <w:tc>
          <w:tcPr>
            <w:tcW w:w="2129" w:type="dxa"/>
          </w:tcPr>
          <w:p w:rsidR="002C11C8" w:rsidRPr="001B331B" w:rsidRDefault="002C11C8" w:rsidP="00977F9C">
            <w:pPr>
              <w:ind w:firstLineChars="100" w:firstLine="210"/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其中：混合基金</w:t>
            </w:r>
          </w:p>
        </w:tc>
        <w:tc>
          <w:tcPr>
            <w:tcW w:w="1872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>437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11487.44 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11487.44 </w:t>
            </w:r>
          </w:p>
        </w:tc>
      </w:tr>
      <w:tr w:rsidR="002C11C8" w:rsidRPr="001B331B" w:rsidTr="0086657A">
        <w:trPr>
          <w:jc w:val="center"/>
        </w:trPr>
        <w:tc>
          <w:tcPr>
            <w:tcW w:w="2129" w:type="dxa"/>
          </w:tcPr>
          <w:p w:rsidR="002C11C8" w:rsidRPr="001B331B" w:rsidRDefault="002C11C8" w:rsidP="00977F9C">
            <w:pPr>
              <w:ind w:firstLineChars="100" w:firstLine="210"/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其中：债券基金</w:t>
            </w:r>
          </w:p>
        </w:tc>
        <w:tc>
          <w:tcPr>
            <w:tcW w:w="1872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>59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406.36 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406.36 </w:t>
            </w:r>
          </w:p>
        </w:tc>
      </w:tr>
      <w:tr w:rsidR="002C11C8" w:rsidRPr="001B331B" w:rsidTr="00251F5E">
        <w:trPr>
          <w:jc w:val="center"/>
        </w:trPr>
        <w:tc>
          <w:tcPr>
            <w:tcW w:w="2129" w:type="dxa"/>
          </w:tcPr>
          <w:p w:rsidR="002C11C8" w:rsidRPr="001B331B" w:rsidRDefault="002C11C8" w:rsidP="00251F5E">
            <w:pPr>
              <w:ind w:firstLineChars="100" w:firstLine="210"/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其中：货币基金</w:t>
            </w:r>
          </w:p>
        </w:tc>
        <w:tc>
          <w:tcPr>
            <w:tcW w:w="1872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>48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602.15 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602.15 </w:t>
            </w:r>
          </w:p>
        </w:tc>
      </w:tr>
      <w:tr w:rsidR="002C11C8" w:rsidRPr="001B331B" w:rsidTr="0086657A">
        <w:trPr>
          <w:jc w:val="center"/>
        </w:trPr>
        <w:tc>
          <w:tcPr>
            <w:tcW w:w="2129" w:type="dxa"/>
          </w:tcPr>
          <w:p w:rsidR="002C11C8" w:rsidRPr="001B331B" w:rsidRDefault="002C11C8" w:rsidP="00977F9C">
            <w:pPr>
              <w:ind w:firstLineChars="100" w:firstLine="210"/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其中：</w:t>
            </w:r>
            <w:r w:rsidRPr="001B331B">
              <w:rPr>
                <w:rFonts w:ascii="仿宋" w:hAnsi="仿宋" w:hint="eastAsia"/>
                <w:szCs w:val="21"/>
              </w:rPr>
              <w:t>QDII</w:t>
            </w:r>
            <w:r w:rsidRPr="001B331B">
              <w:rPr>
                <w:rFonts w:ascii="仿宋" w:hAnsi="仿宋" w:hint="eastAsia"/>
                <w:szCs w:val="21"/>
              </w:rPr>
              <w:t>基金</w:t>
            </w:r>
          </w:p>
        </w:tc>
        <w:tc>
          <w:tcPr>
            <w:tcW w:w="1872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>11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192.30 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192.30 </w:t>
            </w:r>
          </w:p>
        </w:tc>
      </w:tr>
      <w:tr w:rsidR="002C11C8" w:rsidRPr="00AA36A1" w:rsidTr="0086657A">
        <w:trPr>
          <w:jc w:val="center"/>
        </w:trPr>
        <w:tc>
          <w:tcPr>
            <w:tcW w:w="2129" w:type="dxa"/>
          </w:tcPr>
          <w:p w:rsidR="002C11C8" w:rsidRPr="00AA36A1" w:rsidRDefault="002C11C8" w:rsidP="0070452A">
            <w:pPr>
              <w:ind w:firstLineChars="100" w:firstLine="211"/>
              <w:jc w:val="left"/>
              <w:rPr>
                <w:rFonts w:ascii="仿宋" w:hAnsi="仿宋"/>
                <w:b/>
                <w:szCs w:val="21"/>
              </w:rPr>
            </w:pPr>
            <w:r w:rsidRPr="00AA36A1">
              <w:rPr>
                <w:rFonts w:ascii="仿宋" w:hAnsi="仿宋" w:hint="eastAsia"/>
                <w:b/>
                <w:szCs w:val="21"/>
              </w:rPr>
              <w:t>合计</w:t>
            </w:r>
          </w:p>
        </w:tc>
        <w:tc>
          <w:tcPr>
            <w:tcW w:w="1872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>817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16568.89 </w:t>
            </w:r>
          </w:p>
        </w:tc>
        <w:tc>
          <w:tcPr>
            <w:tcW w:w="2083" w:type="dxa"/>
            <w:vAlign w:val="center"/>
          </w:tcPr>
          <w:p w:rsidR="002C11C8" w:rsidRPr="002C11C8" w:rsidRDefault="002C11C8" w:rsidP="002C11C8">
            <w:pPr>
              <w:jc w:val="center"/>
              <w:rPr>
                <w:color w:val="000000"/>
              </w:rPr>
            </w:pPr>
            <w:r w:rsidRPr="002C11C8">
              <w:rPr>
                <w:rFonts w:hint="eastAsia"/>
                <w:color w:val="000000"/>
              </w:rPr>
              <w:t xml:space="preserve">16568.89 </w:t>
            </w:r>
          </w:p>
        </w:tc>
      </w:tr>
    </w:tbl>
    <w:p w:rsidR="002D3705" w:rsidRPr="00385254" w:rsidRDefault="002D3705" w:rsidP="00385254">
      <w:pPr>
        <w:widowControl/>
        <w:spacing w:line="560" w:lineRule="exact"/>
        <w:jc w:val="center"/>
        <w:rPr>
          <w:rFonts w:ascii="仿宋" w:hAnsi="仿宋"/>
          <w:b/>
          <w:szCs w:val="21"/>
        </w:rPr>
      </w:pPr>
      <w:r w:rsidRPr="00385254">
        <w:rPr>
          <w:rFonts w:ascii="仿宋" w:hAnsi="仿宋" w:hint="eastAsia"/>
          <w:b/>
          <w:szCs w:val="21"/>
        </w:rPr>
        <w:lastRenderedPageBreak/>
        <w:t>表</w:t>
      </w:r>
      <w:r w:rsidR="007C3C64">
        <w:rPr>
          <w:rFonts w:ascii="仿宋" w:hAnsi="仿宋" w:hint="eastAsia"/>
          <w:b/>
          <w:szCs w:val="21"/>
        </w:rPr>
        <w:t>7</w:t>
      </w:r>
      <w:r w:rsidRPr="00385254">
        <w:rPr>
          <w:rFonts w:ascii="仿宋" w:hAnsi="仿宋" w:hint="eastAsia"/>
          <w:b/>
          <w:szCs w:val="21"/>
        </w:rPr>
        <w:t xml:space="preserve">  </w:t>
      </w:r>
      <w:r w:rsidRPr="00385254">
        <w:rPr>
          <w:rFonts w:ascii="仿宋" w:hAnsi="仿宋" w:hint="eastAsia"/>
          <w:b/>
          <w:szCs w:val="21"/>
        </w:rPr>
        <w:t>私募资产管理业务</w:t>
      </w:r>
      <w:r w:rsidR="008A4489" w:rsidRPr="00385254">
        <w:rPr>
          <w:rFonts w:ascii="仿宋" w:hAnsi="仿宋" w:hint="eastAsia"/>
          <w:b/>
          <w:szCs w:val="21"/>
        </w:rPr>
        <w:t>新设</w:t>
      </w:r>
      <w:r w:rsidRPr="00385254">
        <w:rPr>
          <w:rFonts w:ascii="仿宋" w:hAnsi="仿宋" w:hint="eastAsia"/>
          <w:b/>
          <w:szCs w:val="21"/>
        </w:rPr>
        <w:t>情况</w:t>
      </w:r>
      <w:r w:rsidR="00385254" w:rsidRPr="0016447C">
        <w:rPr>
          <w:rFonts w:ascii="仿宋" w:hAnsi="仿宋" w:hint="eastAsia"/>
          <w:b/>
          <w:szCs w:val="21"/>
        </w:rPr>
        <w:t>（</w:t>
      </w:r>
      <w:r w:rsidR="00385254">
        <w:rPr>
          <w:rFonts w:ascii="仿宋" w:hAnsi="仿宋" w:hint="eastAsia"/>
          <w:b/>
          <w:szCs w:val="21"/>
        </w:rPr>
        <w:t>2015</w:t>
      </w:r>
      <w:r w:rsidR="00385254">
        <w:rPr>
          <w:rFonts w:ascii="仿宋" w:hAnsi="仿宋" w:hint="eastAsia"/>
          <w:b/>
          <w:szCs w:val="21"/>
        </w:rPr>
        <w:t>年当年</w:t>
      </w:r>
      <w:r w:rsidR="00385254" w:rsidRPr="0016447C">
        <w:rPr>
          <w:rFonts w:ascii="仿宋" w:hAnsi="仿宋" w:hint="eastAsia"/>
          <w:b/>
          <w:szCs w:val="21"/>
        </w:rPr>
        <w:t>）</w:t>
      </w:r>
    </w:p>
    <w:tbl>
      <w:tblPr>
        <w:tblW w:w="8421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1275"/>
        <w:gridCol w:w="1240"/>
        <w:gridCol w:w="1241"/>
        <w:gridCol w:w="1240"/>
        <w:gridCol w:w="1241"/>
      </w:tblGrid>
      <w:tr w:rsidR="00C57893" w:rsidRPr="00A04131" w:rsidTr="0086657A">
        <w:tc>
          <w:tcPr>
            <w:tcW w:w="2184" w:type="dxa"/>
            <w:vMerge w:val="restart"/>
            <w:tcBorders>
              <w:top w:val="single" w:sz="12" w:space="0" w:color="000000"/>
            </w:tcBorders>
            <w:vAlign w:val="center"/>
          </w:tcPr>
          <w:p w:rsidR="00C57893" w:rsidRPr="00A04131" w:rsidRDefault="00C5789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A04131">
              <w:rPr>
                <w:rFonts w:ascii="宋体" w:hAnsi="宋体" w:hint="eastAsia"/>
                <w:b/>
                <w:szCs w:val="21"/>
              </w:rPr>
              <w:t>业务类型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57893" w:rsidRPr="00A04131" w:rsidRDefault="00C5789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3755AC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2481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57893" w:rsidRPr="003755AC" w:rsidDel="00A04131" w:rsidRDefault="00C57893" w:rsidP="00977F9C">
            <w:pPr>
              <w:contextualSpacing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57893" w:rsidRPr="003755AC" w:rsidRDefault="00C5789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57893" w:rsidRPr="00450BFF" w:rsidTr="0086657A">
        <w:tc>
          <w:tcPr>
            <w:tcW w:w="2184" w:type="dxa"/>
            <w:vMerge/>
            <w:tcBorders>
              <w:bottom w:val="single" w:sz="6" w:space="0" w:color="000000"/>
            </w:tcBorders>
            <w:vAlign w:val="center"/>
          </w:tcPr>
          <w:p w:rsidR="00C57893" w:rsidRPr="00886541" w:rsidRDefault="00C57893" w:rsidP="00977F9C">
            <w:pPr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57893" w:rsidRPr="003755AC" w:rsidRDefault="00C5789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57893" w:rsidRPr="003755AC" w:rsidDel="00A04131" w:rsidRDefault="00C57893" w:rsidP="00977F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主动</w:t>
            </w:r>
          </w:p>
        </w:tc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893" w:rsidRPr="003755AC" w:rsidDel="00A04131" w:rsidRDefault="00C57893" w:rsidP="00977F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被动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57893" w:rsidRPr="003755AC" w:rsidRDefault="00C5789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一对一</w:t>
            </w:r>
          </w:p>
        </w:tc>
        <w:tc>
          <w:tcPr>
            <w:tcW w:w="12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57893" w:rsidRPr="003755AC" w:rsidRDefault="00C5789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一对多</w:t>
            </w:r>
          </w:p>
        </w:tc>
      </w:tr>
      <w:tr w:rsidR="00C57893" w:rsidRPr="00450BFF" w:rsidTr="0086657A">
        <w:tc>
          <w:tcPr>
            <w:tcW w:w="2184" w:type="dxa"/>
            <w:tcBorders>
              <w:top w:val="single" w:sz="6" w:space="0" w:color="000000"/>
            </w:tcBorders>
          </w:tcPr>
          <w:p w:rsidR="00C57893" w:rsidRPr="00BB73D1" w:rsidRDefault="00C57893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proofErr w:type="gramStart"/>
            <w:r w:rsidRPr="001B331B">
              <w:rPr>
                <w:rFonts w:ascii="仿宋" w:hAnsi="仿宋" w:hint="eastAsia"/>
                <w:szCs w:val="21"/>
              </w:rPr>
              <w:t>证券公司资管产品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:rsidR="00C57893" w:rsidRPr="005B256E" w:rsidRDefault="00C57893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26493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vAlign w:val="center"/>
          </w:tcPr>
          <w:p w:rsidR="00C57893" w:rsidRPr="005B256E" w:rsidRDefault="00C57893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7165</w:t>
            </w:r>
          </w:p>
        </w:tc>
        <w:tc>
          <w:tcPr>
            <w:tcW w:w="124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57893" w:rsidRPr="005B256E" w:rsidRDefault="00C57893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19328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57893" w:rsidRPr="005B256E" w:rsidRDefault="00C57893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21061</w:t>
            </w:r>
          </w:p>
        </w:tc>
        <w:tc>
          <w:tcPr>
            <w:tcW w:w="1241" w:type="dxa"/>
            <w:tcBorders>
              <w:top w:val="single" w:sz="6" w:space="0" w:color="000000"/>
            </w:tcBorders>
            <w:vAlign w:val="center"/>
          </w:tcPr>
          <w:p w:rsidR="00C57893" w:rsidRPr="005B256E" w:rsidRDefault="00C57893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5432</w:t>
            </w:r>
          </w:p>
        </w:tc>
      </w:tr>
      <w:tr w:rsidR="00C57893" w:rsidRPr="00450BFF" w:rsidTr="0086657A">
        <w:tc>
          <w:tcPr>
            <w:tcW w:w="2184" w:type="dxa"/>
          </w:tcPr>
          <w:p w:rsidR="00C57893" w:rsidRPr="00BB73D1" w:rsidRDefault="00C57893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基金公司专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户产品</w:t>
            </w:r>
            <w:proofErr w:type="gramEnd"/>
          </w:p>
        </w:tc>
        <w:tc>
          <w:tcPr>
            <w:tcW w:w="1275" w:type="dxa"/>
            <w:vAlign w:val="center"/>
          </w:tcPr>
          <w:p w:rsidR="00C57893" w:rsidRPr="005B256E" w:rsidRDefault="00C57893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10237.09</w:t>
            </w:r>
          </w:p>
        </w:tc>
        <w:tc>
          <w:tcPr>
            <w:tcW w:w="1240" w:type="dxa"/>
            <w:vAlign w:val="center"/>
          </w:tcPr>
          <w:p w:rsidR="00C57893" w:rsidRPr="005B256E" w:rsidRDefault="005B256E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—</w:t>
            </w:r>
          </w:p>
        </w:tc>
        <w:tc>
          <w:tcPr>
            <w:tcW w:w="1241" w:type="dxa"/>
            <w:tcBorders>
              <w:right w:val="single" w:sz="6" w:space="0" w:color="000000"/>
            </w:tcBorders>
            <w:vAlign w:val="center"/>
          </w:tcPr>
          <w:p w:rsidR="00C57893" w:rsidRPr="005B256E" w:rsidRDefault="005B256E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—</w:t>
            </w:r>
          </w:p>
        </w:tc>
        <w:tc>
          <w:tcPr>
            <w:tcW w:w="1240" w:type="dxa"/>
            <w:tcBorders>
              <w:left w:val="single" w:sz="6" w:space="0" w:color="000000"/>
            </w:tcBorders>
            <w:vAlign w:val="center"/>
          </w:tcPr>
          <w:p w:rsidR="00C57893" w:rsidRPr="005B256E" w:rsidRDefault="00C57893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4004.63</w:t>
            </w:r>
          </w:p>
        </w:tc>
        <w:tc>
          <w:tcPr>
            <w:tcW w:w="1241" w:type="dxa"/>
            <w:vAlign w:val="center"/>
          </w:tcPr>
          <w:p w:rsidR="00C57893" w:rsidRPr="005B256E" w:rsidRDefault="00C57893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6232.46</w:t>
            </w:r>
          </w:p>
        </w:tc>
      </w:tr>
      <w:tr w:rsidR="005B256E" w:rsidRPr="00450BFF" w:rsidTr="0086657A">
        <w:tc>
          <w:tcPr>
            <w:tcW w:w="2184" w:type="dxa"/>
          </w:tcPr>
          <w:p w:rsidR="005B256E" w:rsidRPr="00BB73D1" w:rsidRDefault="005B256E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基金子公司专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户产品</w:t>
            </w:r>
            <w:proofErr w:type="gramEnd"/>
          </w:p>
        </w:tc>
        <w:tc>
          <w:tcPr>
            <w:tcW w:w="1275" w:type="dxa"/>
            <w:vAlign w:val="center"/>
          </w:tcPr>
          <w:p w:rsidR="005B256E" w:rsidRPr="005B256E" w:rsidRDefault="005B256E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50199.78</w:t>
            </w:r>
          </w:p>
        </w:tc>
        <w:tc>
          <w:tcPr>
            <w:tcW w:w="1240" w:type="dxa"/>
            <w:vAlign w:val="center"/>
          </w:tcPr>
          <w:p w:rsidR="005B256E" w:rsidRPr="005B256E" w:rsidRDefault="005B256E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—</w:t>
            </w:r>
          </w:p>
        </w:tc>
        <w:tc>
          <w:tcPr>
            <w:tcW w:w="1241" w:type="dxa"/>
            <w:tcBorders>
              <w:right w:val="single" w:sz="6" w:space="0" w:color="000000"/>
            </w:tcBorders>
            <w:vAlign w:val="center"/>
          </w:tcPr>
          <w:p w:rsidR="005B256E" w:rsidRPr="005B256E" w:rsidRDefault="005B256E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—</w:t>
            </w:r>
          </w:p>
        </w:tc>
        <w:tc>
          <w:tcPr>
            <w:tcW w:w="1240" w:type="dxa"/>
            <w:tcBorders>
              <w:left w:val="single" w:sz="6" w:space="0" w:color="000000"/>
            </w:tcBorders>
            <w:vAlign w:val="center"/>
          </w:tcPr>
          <w:p w:rsidR="005B256E" w:rsidRPr="005B256E" w:rsidRDefault="005B256E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30292.04</w:t>
            </w:r>
          </w:p>
        </w:tc>
        <w:tc>
          <w:tcPr>
            <w:tcW w:w="1241" w:type="dxa"/>
            <w:vAlign w:val="center"/>
          </w:tcPr>
          <w:p w:rsidR="005B256E" w:rsidRPr="005B256E" w:rsidRDefault="005B256E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19907.74</w:t>
            </w:r>
          </w:p>
        </w:tc>
      </w:tr>
      <w:tr w:rsidR="005B256E" w:rsidRPr="004E6773" w:rsidTr="0086657A">
        <w:tc>
          <w:tcPr>
            <w:tcW w:w="2184" w:type="dxa"/>
          </w:tcPr>
          <w:p w:rsidR="005B256E" w:rsidRPr="004F604B" w:rsidRDefault="005B256E" w:rsidP="0070452A">
            <w:pPr>
              <w:contextualSpacing/>
              <w:jc w:val="left"/>
              <w:rPr>
                <w:rFonts w:ascii="楷体" w:eastAsia="楷体" w:hAnsi="楷体"/>
                <w:b/>
                <w:szCs w:val="21"/>
              </w:rPr>
            </w:pPr>
            <w:r w:rsidRPr="004F604B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275" w:type="dxa"/>
            <w:vAlign w:val="center"/>
          </w:tcPr>
          <w:p w:rsidR="005B256E" w:rsidRDefault="005B25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86929.87</w:t>
            </w:r>
          </w:p>
        </w:tc>
        <w:tc>
          <w:tcPr>
            <w:tcW w:w="1240" w:type="dxa"/>
            <w:vAlign w:val="center"/>
          </w:tcPr>
          <w:p w:rsidR="005B256E" w:rsidRDefault="005B25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—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5B256E" w:rsidRDefault="005B256E" w:rsidP="005B25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—</w:t>
            </w:r>
          </w:p>
        </w:tc>
        <w:tc>
          <w:tcPr>
            <w:tcW w:w="1240" w:type="dxa"/>
            <w:tcBorders>
              <w:left w:val="single" w:sz="6" w:space="0" w:color="000000"/>
            </w:tcBorders>
            <w:vAlign w:val="center"/>
          </w:tcPr>
          <w:p w:rsidR="005B256E" w:rsidRDefault="005B25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55357.67</w:t>
            </w:r>
          </w:p>
        </w:tc>
        <w:tc>
          <w:tcPr>
            <w:tcW w:w="1241" w:type="dxa"/>
            <w:vAlign w:val="center"/>
          </w:tcPr>
          <w:p w:rsidR="005B256E" w:rsidRDefault="005B25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31572.2</w:t>
            </w:r>
          </w:p>
        </w:tc>
      </w:tr>
    </w:tbl>
    <w:p w:rsidR="00C57893" w:rsidRPr="008A4489" w:rsidRDefault="00C57893" w:rsidP="00C57893">
      <w:pPr>
        <w:widowControl/>
        <w:spacing w:line="560" w:lineRule="exact"/>
        <w:jc w:val="center"/>
        <w:rPr>
          <w:rFonts w:ascii="仿宋" w:hAnsi="仿宋"/>
          <w:b/>
          <w:szCs w:val="21"/>
        </w:rPr>
      </w:pPr>
      <w:bookmarkStart w:id="3" w:name="_Toc447034759"/>
      <w:r w:rsidRPr="008A4489">
        <w:rPr>
          <w:rFonts w:ascii="仿宋" w:hAnsi="仿宋" w:hint="eastAsia"/>
          <w:b/>
          <w:szCs w:val="21"/>
        </w:rPr>
        <w:t>表</w:t>
      </w:r>
      <w:r>
        <w:rPr>
          <w:rFonts w:ascii="仿宋" w:hAnsi="仿宋" w:hint="eastAsia"/>
          <w:b/>
          <w:szCs w:val="21"/>
        </w:rPr>
        <w:t>8</w:t>
      </w:r>
      <w:r w:rsidRPr="008A4489">
        <w:rPr>
          <w:rFonts w:ascii="仿宋" w:hAnsi="仿宋" w:hint="eastAsia"/>
          <w:b/>
          <w:szCs w:val="21"/>
        </w:rPr>
        <w:t xml:space="preserve"> </w:t>
      </w:r>
      <w:r w:rsidRPr="008A4489">
        <w:rPr>
          <w:rFonts w:ascii="仿宋" w:hAnsi="仿宋" w:hint="eastAsia"/>
          <w:b/>
          <w:szCs w:val="21"/>
        </w:rPr>
        <w:t>私募基金</w:t>
      </w:r>
      <w:r>
        <w:rPr>
          <w:rFonts w:ascii="仿宋" w:hAnsi="仿宋" w:hint="eastAsia"/>
          <w:b/>
          <w:szCs w:val="21"/>
        </w:rPr>
        <w:t>新设</w:t>
      </w:r>
      <w:r w:rsidRPr="008A4489">
        <w:rPr>
          <w:rFonts w:ascii="仿宋" w:hAnsi="仿宋" w:hint="eastAsia"/>
          <w:b/>
          <w:szCs w:val="21"/>
        </w:rPr>
        <w:t>情况</w:t>
      </w:r>
      <w:r w:rsidRPr="0016447C">
        <w:rPr>
          <w:rFonts w:ascii="仿宋" w:hAnsi="仿宋" w:hint="eastAsia"/>
          <w:b/>
          <w:szCs w:val="21"/>
        </w:rPr>
        <w:t>（</w:t>
      </w:r>
      <w:r>
        <w:rPr>
          <w:rFonts w:ascii="仿宋" w:hAnsi="仿宋" w:hint="eastAsia"/>
          <w:b/>
          <w:szCs w:val="21"/>
        </w:rPr>
        <w:t>2015</w:t>
      </w:r>
      <w:r>
        <w:rPr>
          <w:rFonts w:ascii="仿宋" w:hAnsi="仿宋" w:hint="eastAsia"/>
          <w:b/>
          <w:szCs w:val="21"/>
        </w:rPr>
        <w:t>年当年</w:t>
      </w:r>
      <w:r w:rsidRPr="0016447C">
        <w:rPr>
          <w:rFonts w:ascii="仿宋" w:hAnsi="仿宋" w:hint="eastAsia"/>
          <w:b/>
          <w:szCs w:val="21"/>
        </w:rPr>
        <w:t>）</w:t>
      </w:r>
    </w:p>
    <w:tbl>
      <w:tblPr>
        <w:tblW w:w="8379" w:type="dxa"/>
        <w:tblInd w:w="93" w:type="dxa"/>
        <w:tblBorders>
          <w:top w:val="single" w:sz="12" w:space="0" w:color="auto"/>
          <w:bottom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3"/>
        <w:gridCol w:w="3048"/>
        <w:gridCol w:w="3048"/>
      </w:tblGrid>
      <w:tr w:rsidR="00C57893" w:rsidRPr="008A4489" w:rsidTr="0086657A">
        <w:trPr>
          <w:trHeight w:val="266"/>
        </w:trPr>
        <w:tc>
          <w:tcPr>
            <w:tcW w:w="2283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  <w:hideMark/>
          </w:tcPr>
          <w:p w:rsidR="00C57893" w:rsidRPr="008A4489" w:rsidRDefault="00C57893" w:rsidP="00E826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A448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基金类型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  <w:hideMark/>
          </w:tcPr>
          <w:p w:rsidR="00C57893" w:rsidRPr="008A4489" w:rsidRDefault="00C57893" w:rsidP="00E826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A448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基金数量（只）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  <w:hideMark/>
          </w:tcPr>
          <w:p w:rsidR="00C57893" w:rsidRPr="008A4489" w:rsidRDefault="00C57893" w:rsidP="00E826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A448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实缴规模（亿元）</w:t>
            </w:r>
          </w:p>
        </w:tc>
      </w:tr>
      <w:tr w:rsidR="00C57893" w:rsidRPr="008A4489" w:rsidTr="0086657A">
        <w:trPr>
          <w:trHeight w:val="172"/>
        </w:trPr>
        <w:tc>
          <w:tcPr>
            <w:tcW w:w="2283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C57893" w:rsidRPr="008A4489" w:rsidRDefault="00C57893" w:rsidP="007045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A4489">
              <w:rPr>
                <w:rFonts w:ascii="Arial" w:hAnsi="Arial" w:cs="Arial"/>
                <w:color w:val="000000"/>
                <w:kern w:val="0"/>
                <w:sz w:val="22"/>
              </w:rPr>
              <w:t>私募证券投资基金</w:t>
            </w:r>
          </w:p>
        </w:tc>
        <w:tc>
          <w:tcPr>
            <w:tcW w:w="30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893" w:rsidRPr="001846AF" w:rsidRDefault="00C57893" w:rsidP="00E826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846AF">
              <w:rPr>
                <w:rFonts w:ascii="Arial" w:hAnsi="Arial" w:cs="Arial"/>
                <w:color w:val="000000"/>
                <w:kern w:val="0"/>
                <w:szCs w:val="21"/>
              </w:rPr>
              <w:t>11105</w:t>
            </w:r>
          </w:p>
        </w:tc>
        <w:tc>
          <w:tcPr>
            <w:tcW w:w="30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893" w:rsidRPr="001846AF" w:rsidRDefault="00C57893" w:rsidP="00E826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846AF">
              <w:rPr>
                <w:rFonts w:ascii="Arial" w:hAnsi="Arial" w:cs="Arial"/>
                <w:color w:val="000000"/>
                <w:kern w:val="0"/>
                <w:szCs w:val="21"/>
              </w:rPr>
              <w:t>11677.44</w:t>
            </w:r>
          </w:p>
        </w:tc>
      </w:tr>
      <w:tr w:rsidR="00C57893" w:rsidRPr="008A4489" w:rsidTr="0086657A">
        <w:trPr>
          <w:trHeight w:val="80"/>
        </w:trPr>
        <w:tc>
          <w:tcPr>
            <w:tcW w:w="2283" w:type="dxa"/>
            <w:shd w:val="clear" w:color="auto" w:fill="auto"/>
            <w:vAlign w:val="center"/>
            <w:hideMark/>
          </w:tcPr>
          <w:p w:rsidR="00C57893" w:rsidRPr="008A4489" w:rsidRDefault="00C57893" w:rsidP="007045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A4489">
              <w:rPr>
                <w:rFonts w:ascii="Arial" w:hAnsi="Arial" w:cs="Arial"/>
                <w:color w:val="000000"/>
                <w:kern w:val="0"/>
                <w:sz w:val="22"/>
              </w:rPr>
              <w:t>股权投资基金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57893" w:rsidRPr="001846AF" w:rsidRDefault="00C57893" w:rsidP="00E826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846AF">
              <w:rPr>
                <w:rFonts w:ascii="Arial" w:hAnsi="Arial" w:cs="Arial"/>
                <w:color w:val="000000"/>
                <w:kern w:val="0"/>
                <w:szCs w:val="21"/>
              </w:rPr>
              <w:t>3006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57893" w:rsidRPr="001846AF" w:rsidRDefault="00C57893" w:rsidP="00E826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846AF">
              <w:rPr>
                <w:rFonts w:ascii="Arial" w:hAnsi="Arial" w:cs="Arial"/>
                <w:color w:val="000000"/>
                <w:kern w:val="0"/>
                <w:szCs w:val="21"/>
              </w:rPr>
              <w:t>5887.93</w:t>
            </w:r>
          </w:p>
        </w:tc>
      </w:tr>
      <w:tr w:rsidR="00C57893" w:rsidRPr="008A4489" w:rsidTr="0086657A">
        <w:trPr>
          <w:trHeight w:val="52"/>
        </w:trPr>
        <w:tc>
          <w:tcPr>
            <w:tcW w:w="2283" w:type="dxa"/>
            <w:shd w:val="clear" w:color="auto" w:fill="auto"/>
            <w:vAlign w:val="center"/>
            <w:hideMark/>
          </w:tcPr>
          <w:p w:rsidR="00C57893" w:rsidRPr="008A4489" w:rsidRDefault="00C57893" w:rsidP="007045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A4489">
              <w:rPr>
                <w:rFonts w:ascii="Arial" w:hAnsi="Arial" w:cs="Arial"/>
                <w:color w:val="000000"/>
                <w:kern w:val="0"/>
                <w:sz w:val="22"/>
              </w:rPr>
              <w:t>创业投资基金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57893" w:rsidRPr="001846AF" w:rsidRDefault="00C57893" w:rsidP="00E826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846AF">
              <w:rPr>
                <w:rFonts w:ascii="Arial" w:hAnsi="Arial" w:cs="Arial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57893" w:rsidRPr="001846AF" w:rsidRDefault="00C57893" w:rsidP="00E826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846AF">
              <w:rPr>
                <w:rFonts w:ascii="Arial" w:hAnsi="Arial" w:cs="Arial"/>
                <w:color w:val="000000"/>
                <w:kern w:val="0"/>
                <w:szCs w:val="21"/>
              </w:rPr>
              <w:t>471.43</w:t>
            </w:r>
          </w:p>
        </w:tc>
      </w:tr>
      <w:tr w:rsidR="00C57893" w:rsidRPr="008A4489" w:rsidTr="0086657A">
        <w:trPr>
          <w:trHeight w:val="52"/>
        </w:trPr>
        <w:tc>
          <w:tcPr>
            <w:tcW w:w="2283" w:type="dxa"/>
            <w:shd w:val="clear" w:color="auto" w:fill="auto"/>
            <w:vAlign w:val="center"/>
            <w:hideMark/>
          </w:tcPr>
          <w:p w:rsidR="00C57893" w:rsidRPr="008A4489" w:rsidRDefault="00C57893" w:rsidP="007045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8A4489">
              <w:rPr>
                <w:rFonts w:ascii="Arial" w:hAnsi="Arial" w:cs="Arial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57893" w:rsidRPr="001846AF" w:rsidRDefault="00C57893" w:rsidP="00E826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846AF">
              <w:rPr>
                <w:rFonts w:ascii="Arial" w:hAnsi="Arial" w:cs="Arial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57893" w:rsidRPr="001846AF" w:rsidRDefault="00C57893" w:rsidP="00E826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846AF">
              <w:rPr>
                <w:rFonts w:ascii="Arial" w:hAnsi="Arial" w:cs="Arial"/>
                <w:color w:val="000000"/>
                <w:kern w:val="0"/>
                <w:szCs w:val="21"/>
              </w:rPr>
              <w:t>2885.44</w:t>
            </w:r>
          </w:p>
        </w:tc>
      </w:tr>
      <w:tr w:rsidR="00C57893" w:rsidRPr="00C57893" w:rsidTr="0086657A">
        <w:trPr>
          <w:trHeight w:val="300"/>
        </w:trPr>
        <w:tc>
          <w:tcPr>
            <w:tcW w:w="2283" w:type="dxa"/>
            <w:shd w:val="clear" w:color="auto" w:fill="auto"/>
            <w:vAlign w:val="center"/>
            <w:hideMark/>
          </w:tcPr>
          <w:p w:rsidR="00C57893" w:rsidRPr="00C57893" w:rsidRDefault="00C57893" w:rsidP="007045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C57893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57893" w:rsidRPr="00C57893" w:rsidRDefault="00C57893" w:rsidP="00E82633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7893">
              <w:rPr>
                <w:rFonts w:ascii="Arial" w:hAnsi="Arial" w:cs="Arial"/>
                <w:b/>
                <w:color w:val="000000"/>
                <w:kern w:val="0"/>
                <w:szCs w:val="21"/>
              </w:rPr>
              <w:t>15725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57893" w:rsidRPr="00C57893" w:rsidRDefault="00C57893" w:rsidP="00E82633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7893">
              <w:rPr>
                <w:rFonts w:ascii="Arial" w:hAnsi="Arial" w:cs="Arial"/>
                <w:b/>
                <w:color w:val="000000"/>
                <w:kern w:val="0"/>
                <w:szCs w:val="21"/>
              </w:rPr>
              <w:t>20922.24</w:t>
            </w:r>
          </w:p>
        </w:tc>
      </w:tr>
    </w:tbl>
    <w:p w:rsidR="00FC62C0" w:rsidRPr="002D3705" w:rsidRDefault="00B550D2" w:rsidP="00581C7C">
      <w:pPr>
        <w:pStyle w:val="1"/>
        <w:spacing w:beforeLines="100" w:before="312" w:line="240" w:lineRule="auto"/>
        <w:ind w:firstLine="643"/>
        <w:rPr>
          <w:rFonts w:ascii="黑体" w:hAnsi="黑体"/>
        </w:rPr>
      </w:pPr>
      <w:r w:rsidRPr="002D3705">
        <w:rPr>
          <w:rFonts w:ascii="黑体" w:hAnsi="黑体" w:hint="eastAsia"/>
        </w:rPr>
        <w:t>三、投向情况</w:t>
      </w:r>
      <w:bookmarkEnd w:id="3"/>
    </w:p>
    <w:p w:rsidR="0049370B" w:rsidRPr="00B4440B" w:rsidRDefault="0049370B" w:rsidP="0049370B">
      <w:pPr>
        <w:pStyle w:val="11"/>
        <w:spacing w:beforeLines="50" w:before="156" w:afterLines="50" w:after="156" w:line="580" w:lineRule="exact"/>
        <w:ind w:firstLineChars="0" w:firstLine="0"/>
        <w:jc w:val="center"/>
        <w:rPr>
          <w:rFonts w:ascii="宋体" w:eastAsia="宋体" w:hAnsi="宋体" w:cs="Times New Roman"/>
          <w:b/>
          <w:kern w:val="0"/>
          <w:sz w:val="21"/>
          <w:szCs w:val="32"/>
        </w:rPr>
      </w:pPr>
      <w:r w:rsidRPr="00B4440B">
        <w:rPr>
          <w:rFonts w:ascii="宋体" w:eastAsia="宋体" w:hAnsi="宋体" w:cs="Times New Roman" w:hint="eastAsia"/>
          <w:b/>
          <w:kern w:val="0"/>
          <w:sz w:val="21"/>
          <w:szCs w:val="32"/>
        </w:rPr>
        <w:t>表</w:t>
      </w:r>
      <w:r w:rsidR="007C3C64">
        <w:rPr>
          <w:rFonts w:ascii="宋体" w:eastAsia="宋体" w:hAnsi="宋体" w:cs="Times New Roman" w:hint="eastAsia"/>
          <w:b/>
          <w:kern w:val="0"/>
          <w:sz w:val="21"/>
          <w:szCs w:val="32"/>
        </w:rPr>
        <w:t>9</w:t>
      </w:r>
      <w:r>
        <w:rPr>
          <w:rFonts w:ascii="宋体" w:eastAsia="宋体" w:hAnsi="宋体" w:cs="Times New Roman" w:hint="eastAsia"/>
          <w:b/>
          <w:kern w:val="0"/>
          <w:sz w:val="21"/>
          <w:szCs w:val="32"/>
        </w:rPr>
        <w:t xml:space="preserve">  证券公司</w:t>
      </w:r>
      <w:r w:rsidRPr="0049370B">
        <w:rPr>
          <w:rFonts w:ascii="宋体" w:eastAsia="宋体" w:hAnsi="宋体" w:cs="Times New Roman" w:hint="eastAsia"/>
          <w:b/>
          <w:kern w:val="0"/>
          <w:sz w:val="21"/>
          <w:szCs w:val="32"/>
        </w:rPr>
        <w:t>集合计划</w:t>
      </w:r>
      <w:r w:rsidRPr="00B4440B">
        <w:rPr>
          <w:rFonts w:ascii="宋体" w:eastAsia="宋体" w:hAnsi="宋体" w:cs="Times New Roman"/>
          <w:b/>
          <w:kern w:val="0"/>
          <w:sz w:val="21"/>
          <w:szCs w:val="32"/>
        </w:rPr>
        <w:t>投资情况</w:t>
      </w:r>
    </w:p>
    <w:tbl>
      <w:tblPr>
        <w:tblW w:w="852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56"/>
        <w:gridCol w:w="1938"/>
        <w:gridCol w:w="1346"/>
        <w:gridCol w:w="1835"/>
        <w:gridCol w:w="1247"/>
      </w:tblGrid>
      <w:tr w:rsidR="0049370B" w:rsidRPr="001272D3" w:rsidTr="00CD1AB7">
        <w:trPr>
          <w:trHeight w:val="340"/>
          <w:jc w:val="center"/>
        </w:trPr>
        <w:tc>
          <w:tcPr>
            <w:tcW w:w="215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70B" w:rsidRPr="001272D3" w:rsidRDefault="0049370B" w:rsidP="00D61C4D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272D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投资类别</w:t>
            </w:r>
          </w:p>
        </w:tc>
        <w:tc>
          <w:tcPr>
            <w:tcW w:w="3284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49370B" w:rsidRPr="001272D3" w:rsidRDefault="0049370B" w:rsidP="00D61C4D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1272D3">
              <w:rPr>
                <w:rFonts w:ascii="宋体" w:hAnsi="宋体"/>
                <w:b/>
                <w:szCs w:val="21"/>
              </w:rPr>
              <w:t>201</w:t>
            </w:r>
            <w:r w:rsidRPr="001272D3">
              <w:rPr>
                <w:rFonts w:ascii="宋体" w:hAnsi="宋体" w:hint="eastAsia"/>
                <w:b/>
                <w:szCs w:val="21"/>
              </w:rPr>
              <w:t>5</w:t>
            </w:r>
            <w:r w:rsidRPr="001272D3">
              <w:rPr>
                <w:rFonts w:ascii="宋体" w:hAnsi="宋体"/>
                <w:b/>
                <w:szCs w:val="21"/>
              </w:rPr>
              <w:t>年底</w:t>
            </w:r>
          </w:p>
        </w:tc>
        <w:tc>
          <w:tcPr>
            <w:tcW w:w="308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49370B" w:rsidRPr="001272D3" w:rsidRDefault="0049370B" w:rsidP="00D61C4D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1272D3">
              <w:rPr>
                <w:rFonts w:ascii="宋体" w:hAnsi="宋体"/>
                <w:b/>
                <w:szCs w:val="21"/>
              </w:rPr>
              <w:t>201</w:t>
            </w:r>
            <w:r w:rsidRPr="001272D3">
              <w:rPr>
                <w:rFonts w:ascii="宋体" w:hAnsi="宋体" w:hint="eastAsia"/>
                <w:b/>
                <w:szCs w:val="21"/>
              </w:rPr>
              <w:t>4</w:t>
            </w:r>
            <w:r w:rsidRPr="001272D3">
              <w:rPr>
                <w:rFonts w:ascii="宋体" w:hAnsi="宋体"/>
                <w:b/>
                <w:szCs w:val="21"/>
              </w:rPr>
              <w:t>年底</w:t>
            </w:r>
          </w:p>
        </w:tc>
      </w:tr>
      <w:tr w:rsidR="0049370B" w:rsidRPr="001272D3" w:rsidTr="00CD1AB7">
        <w:trPr>
          <w:trHeight w:val="580"/>
          <w:jc w:val="center"/>
        </w:trPr>
        <w:tc>
          <w:tcPr>
            <w:tcW w:w="215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70B" w:rsidRPr="001272D3" w:rsidRDefault="0049370B" w:rsidP="00D61C4D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single" w:sz="6" w:space="0" w:color="auto"/>
              <w:bottom w:val="single" w:sz="6" w:space="0" w:color="auto"/>
            </w:tcBorders>
          </w:tcPr>
          <w:p w:rsidR="0049370B" w:rsidRPr="001272D3" w:rsidRDefault="0049370B" w:rsidP="0049370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1272D3">
              <w:rPr>
                <w:rFonts w:ascii="宋体" w:hAnsi="宋体" w:hint="eastAsia"/>
                <w:b/>
                <w:szCs w:val="21"/>
              </w:rPr>
              <w:t>投资金额</w:t>
            </w:r>
          </w:p>
          <w:p w:rsidR="0049370B" w:rsidRPr="001272D3" w:rsidRDefault="0049370B" w:rsidP="0049370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1272D3">
              <w:rPr>
                <w:rFonts w:ascii="宋体" w:hAnsi="宋体" w:hint="eastAsia"/>
                <w:b/>
                <w:szCs w:val="21"/>
              </w:rPr>
              <w:t>（亿元）</w:t>
            </w: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70B" w:rsidRPr="001272D3" w:rsidRDefault="0049370B" w:rsidP="0049370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1272D3">
              <w:rPr>
                <w:rFonts w:ascii="宋体" w:hAnsi="宋体" w:hint="eastAsia"/>
                <w:b/>
                <w:szCs w:val="21"/>
              </w:rPr>
              <w:t>占比（%）</w:t>
            </w: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</w:tcPr>
          <w:p w:rsidR="0049370B" w:rsidRPr="001272D3" w:rsidRDefault="0049370B" w:rsidP="00D61C4D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1272D3">
              <w:rPr>
                <w:rFonts w:ascii="宋体" w:hAnsi="宋体" w:hint="eastAsia"/>
                <w:b/>
                <w:szCs w:val="21"/>
              </w:rPr>
              <w:t>投资金额</w:t>
            </w:r>
          </w:p>
          <w:p w:rsidR="0049370B" w:rsidRPr="001272D3" w:rsidRDefault="0049370B" w:rsidP="00D61C4D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1272D3">
              <w:rPr>
                <w:rFonts w:ascii="宋体" w:hAnsi="宋体" w:hint="eastAsia"/>
                <w:b/>
                <w:szCs w:val="21"/>
              </w:rPr>
              <w:t>（亿元）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70B" w:rsidRPr="001272D3" w:rsidRDefault="0049370B" w:rsidP="0049370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1272D3">
              <w:rPr>
                <w:rFonts w:ascii="宋体" w:hAnsi="宋体" w:hint="eastAsia"/>
                <w:b/>
                <w:szCs w:val="21"/>
              </w:rPr>
              <w:t>占比（%）</w:t>
            </w:r>
          </w:p>
        </w:tc>
      </w:tr>
      <w:tr w:rsidR="00D61C4D" w:rsidRPr="00F92798" w:rsidTr="00CD1AB7">
        <w:trPr>
          <w:trHeight w:val="20"/>
          <w:jc w:val="center"/>
        </w:trPr>
        <w:tc>
          <w:tcPr>
            <w:tcW w:w="2156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:rsidR="00D61C4D" w:rsidRPr="001272D3" w:rsidRDefault="00D61C4D" w:rsidP="00D61C4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债券</w:t>
            </w:r>
          </w:p>
        </w:tc>
        <w:tc>
          <w:tcPr>
            <w:tcW w:w="1938" w:type="dxa"/>
            <w:tcBorders>
              <w:top w:val="single" w:sz="6" w:space="0" w:color="auto"/>
            </w:tcBorders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5848</w:t>
            </w:r>
          </w:p>
        </w:tc>
        <w:tc>
          <w:tcPr>
            <w:tcW w:w="1346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37.5</w:t>
            </w:r>
          </w:p>
        </w:tc>
        <w:tc>
          <w:tcPr>
            <w:tcW w:w="1835" w:type="dxa"/>
            <w:tcBorders>
              <w:top w:val="single" w:sz="6" w:space="0" w:color="auto"/>
            </w:tcBorders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2032</w:t>
            </w:r>
          </w:p>
        </w:tc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31.0</w:t>
            </w:r>
          </w:p>
        </w:tc>
      </w:tr>
      <w:tr w:rsidR="00D61C4D" w:rsidRPr="00F92798" w:rsidTr="00CD1AB7">
        <w:trPr>
          <w:trHeight w:val="20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D61C4D" w:rsidRPr="001272D3" w:rsidRDefault="00D61C4D" w:rsidP="00D61C4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基金</w:t>
            </w:r>
          </w:p>
        </w:tc>
        <w:tc>
          <w:tcPr>
            <w:tcW w:w="1938" w:type="dxa"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3224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20.7</w:t>
            </w:r>
          </w:p>
        </w:tc>
        <w:tc>
          <w:tcPr>
            <w:tcW w:w="1835" w:type="dxa"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9.7</w:t>
            </w:r>
          </w:p>
        </w:tc>
      </w:tr>
      <w:tr w:rsidR="00D61C4D" w:rsidRPr="00F92798" w:rsidTr="00CD1AB7">
        <w:trPr>
          <w:trHeight w:val="20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D61C4D" w:rsidRPr="001272D3" w:rsidRDefault="00D61C4D" w:rsidP="00D61C4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股票</w:t>
            </w:r>
          </w:p>
        </w:tc>
        <w:tc>
          <w:tcPr>
            <w:tcW w:w="1938" w:type="dxa"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9.7</w:t>
            </w:r>
          </w:p>
        </w:tc>
        <w:tc>
          <w:tcPr>
            <w:tcW w:w="1835" w:type="dxa"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957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14.6</w:t>
            </w:r>
          </w:p>
        </w:tc>
      </w:tr>
      <w:tr w:rsidR="00D61C4D" w:rsidRPr="00F92798" w:rsidTr="00CD1AB7">
        <w:trPr>
          <w:trHeight w:val="20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D61C4D" w:rsidRPr="001272D3" w:rsidRDefault="00D61C4D" w:rsidP="00D61C4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协议或定期存款</w:t>
            </w:r>
          </w:p>
        </w:tc>
        <w:tc>
          <w:tcPr>
            <w:tcW w:w="1938" w:type="dxa"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1835" w:type="dxa"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15.3</w:t>
            </w:r>
          </w:p>
        </w:tc>
      </w:tr>
      <w:tr w:rsidR="00D61C4D" w:rsidRPr="00F92798" w:rsidTr="00CD1AB7">
        <w:trPr>
          <w:trHeight w:val="20"/>
          <w:jc w:val="center"/>
        </w:trPr>
        <w:tc>
          <w:tcPr>
            <w:tcW w:w="2156" w:type="dxa"/>
            <w:shd w:val="clear" w:color="auto" w:fill="auto"/>
            <w:noWrap/>
          </w:tcPr>
          <w:p w:rsidR="00D61C4D" w:rsidRPr="001272D3" w:rsidRDefault="00D61C4D" w:rsidP="00D61C4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信托计划</w:t>
            </w:r>
          </w:p>
        </w:tc>
        <w:tc>
          <w:tcPr>
            <w:tcW w:w="1938" w:type="dxa"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1142</w:t>
            </w:r>
          </w:p>
        </w:tc>
        <w:tc>
          <w:tcPr>
            <w:tcW w:w="1346" w:type="dxa"/>
            <w:shd w:val="clear" w:color="auto" w:fill="auto"/>
            <w:noWrap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1835" w:type="dxa"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11.1</w:t>
            </w:r>
          </w:p>
        </w:tc>
      </w:tr>
      <w:tr w:rsidR="00D61C4D" w:rsidRPr="00F92798" w:rsidTr="00CD1AB7">
        <w:trPr>
          <w:trHeight w:val="20"/>
          <w:jc w:val="center"/>
        </w:trPr>
        <w:tc>
          <w:tcPr>
            <w:tcW w:w="2156" w:type="dxa"/>
            <w:shd w:val="clear" w:color="auto" w:fill="auto"/>
            <w:noWrap/>
          </w:tcPr>
          <w:p w:rsidR="00D61C4D" w:rsidRPr="001272D3" w:rsidRDefault="00D61C4D" w:rsidP="00D61C4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专项资产管理计划</w:t>
            </w:r>
          </w:p>
        </w:tc>
        <w:tc>
          <w:tcPr>
            <w:tcW w:w="1938" w:type="dxa"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1346" w:type="dxa"/>
            <w:shd w:val="clear" w:color="auto" w:fill="auto"/>
            <w:noWrap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1835" w:type="dxa"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4.7</w:t>
            </w:r>
          </w:p>
        </w:tc>
      </w:tr>
      <w:tr w:rsidR="00D61C4D" w:rsidRPr="00F92798" w:rsidTr="00CD1AB7">
        <w:trPr>
          <w:trHeight w:val="20"/>
          <w:jc w:val="center"/>
        </w:trPr>
        <w:tc>
          <w:tcPr>
            <w:tcW w:w="2156" w:type="dxa"/>
            <w:shd w:val="clear" w:color="auto" w:fill="auto"/>
            <w:noWrap/>
          </w:tcPr>
          <w:p w:rsidR="00D61C4D" w:rsidRPr="001272D3" w:rsidRDefault="00D61C4D" w:rsidP="00D61C4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938" w:type="dxa"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1942</w:t>
            </w:r>
          </w:p>
        </w:tc>
        <w:tc>
          <w:tcPr>
            <w:tcW w:w="1346" w:type="dxa"/>
            <w:shd w:val="clear" w:color="auto" w:fill="auto"/>
            <w:noWrap/>
          </w:tcPr>
          <w:p w:rsidR="00D61C4D" w:rsidRPr="001272D3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272D3">
              <w:rPr>
                <w:rFonts w:ascii="Arial" w:hAnsi="Arial" w:cs="Arial" w:hint="eastAsia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835" w:type="dxa"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885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D61C4D" w:rsidRPr="00F92798" w:rsidRDefault="00D61C4D" w:rsidP="00D61C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13.5</w:t>
            </w:r>
          </w:p>
        </w:tc>
      </w:tr>
      <w:tr w:rsidR="00C57893" w:rsidRPr="00F92798" w:rsidTr="00CD1AB7">
        <w:trPr>
          <w:trHeight w:val="20"/>
          <w:jc w:val="center"/>
        </w:trPr>
        <w:tc>
          <w:tcPr>
            <w:tcW w:w="2156" w:type="dxa"/>
            <w:shd w:val="clear" w:color="auto" w:fill="auto"/>
            <w:noWrap/>
          </w:tcPr>
          <w:p w:rsidR="00C57893" w:rsidRPr="00C57893" w:rsidRDefault="00C57893" w:rsidP="00D61C4D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7893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938" w:type="dxa"/>
          </w:tcPr>
          <w:p w:rsidR="00C57893" w:rsidRPr="00C57893" w:rsidRDefault="00C57893" w:rsidP="00D61C4D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7893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15574</w:t>
            </w:r>
          </w:p>
        </w:tc>
        <w:tc>
          <w:tcPr>
            <w:tcW w:w="1346" w:type="dxa"/>
            <w:shd w:val="clear" w:color="auto" w:fill="auto"/>
            <w:noWrap/>
          </w:tcPr>
          <w:p w:rsidR="00C57893" w:rsidRPr="00C57893" w:rsidRDefault="00C57893" w:rsidP="00D61C4D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C57893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35" w:type="dxa"/>
            <w:vAlign w:val="center"/>
          </w:tcPr>
          <w:p w:rsidR="00C57893" w:rsidRPr="00F92798" w:rsidRDefault="00C57893" w:rsidP="00D61C4D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6555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C57893" w:rsidRPr="00F92798" w:rsidRDefault="00C57893" w:rsidP="00D61C4D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100</w:t>
            </w:r>
          </w:p>
        </w:tc>
      </w:tr>
    </w:tbl>
    <w:p w:rsidR="00F14498" w:rsidRPr="00B4440B" w:rsidRDefault="00F14498" w:rsidP="00223591">
      <w:pPr>
        <w:pStyle w:val="11"/>
        <w:spacing w:beforeLines="100" w:before="312" w:afterLines="50" w:after="156"/>
        <w:ind w:firstLineChars="0" w:firstLine="0"/>
        <w:jc w:val="center"/>
        <w:rPr>
          <w:rFonts w:ascii="宋体" w:eastAsia="宋体" w:hAnsi="宋体" w:cs="Times New Roman"/>
          <w:b/>
          <w:kern w:val="0"/>
          <w:sz w:val="21"/>
          <w:szCs w:val="32"/>
        </w:rPr>
      </w:pPr>
      <w:r w:rsidRPr="00B4440B">
        <w:rPr>
          <w:rFonts w:ascii="宋体" w:eastAsia="宋体" w:hAnsi="宋体" w:cs="Times New Roman" w:hint="eastAsia"/>
          <w:b/>
          <w:kern w:val="0"/>
          <w:sz w:val="21"/>
          <w:szCs w:val="32"/>
        </w:rPr>
        <w:t>表</w:t>
      </w:r>
      <w:r w:rsidR="007C3C64">
        <w:rPr>
          <w:rFonts w:ascii="宋体" w:eastAsia="宋体" w:hAnsi="宋体" w:cs="Times New Roman" w:hint="eastAsia"/>
          <w:b/>
          <w:kern w:val="0"/>
          <w:sz w:val="21"/>
          <w:szCs w:val="32"/>
        </w:rPr>
        <w:t>10</w:t>
      </w:r>
      <w:r w:rsidR="003D5328">
        <w:rPr>
          <w:rFonts w:ascii="宋体" w:eastAsia="宋体" w:hAnsi="宋体" w:cs="Times New Roman" w:hint="eastAsia"/>
          <w:b/>
          <w:kern w:val="0"/>
          <w:sz w:val="21"/>
          <w:szCs w:val="32"/>
        </w:rPr>
        <w:t xml:space="preserve">  </w:t>
      </w:r>
      <w:r w:rsidRPr="00B4440B">
        <w:rPr>
          <w:rFonts w:ascii="宋体" w:eastAsia="宋体" w:hAnsi="宋体" w:cs="Times New Roman"/>
          <w:b/>
          <w:kern w:val="0"/>
          <w:sz w:val="21"/>
          <w:szCs w:val="32"/>
        </w:rPr>
        <w:t>证券公司主动管理定向业务投资情况</w:t>
      </w:r>
    </w:p>
    <w:tbl>
      <w:tblPr>
        <w:tblW w:w="864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43"/>
        <w:gridCol w:w="1894"/>
        <w:gridCol w:w="1276"/>
        <w:gridCol w:w="1883"/>
        <w:gridCol w:w="1346"/>
      </w:tblGrid>
      <w:tr w:rsidR="0049370B" w:rsidRPr="002B4318" w:rsidTr="00CD1AB7">
        <w:trPr>
          <w:trHeight w:val="340"/>
          <w:jc w:val="center"/>
        </w:trPr>
        <w:tc>
          <w:tcPr>
            <w:tcW w:w="22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70B" w:rsidRDefault="0049370B" w:rsidP="00856B8B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B43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投资类别</w:t>
            </w:r>
          </w:p>
        </w:tc>
        <w:tc>
          <w:tcPr>
            <w:tcW w:w="317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49370B" w:rsidRPr="003F2E07" w:rsidRDefault="0049370B" w:rsidP="00D16F0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3F2E07"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年</w:t>
            </w:r>
            <w:r w:rsidRPr="003F2E07">
              <w:rPr>
                <w:rFonts w:ascii="宋体" w:hAnsi="宋体"/>
                <w:b/>
                <w:szCs w:val="21"/>
              </w:rPr>
              <w:t>底</w:t>
            </w:r>
          </w:p>
        </w:tc>
        <w:tc>
          <w:tcPr>
            <w:tcW w:w="322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49370B" w:rsidRPr="003F2E07" w:rsidRDefault="0049370B" w:rsidP="00D16F0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3F2E07"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>年</w:t>
            </w:r>
            <w:r w:rsidRPr="003F2E07">
              <w:rPr>
                <w:rFonts w:ascii="宋体" w:hAnsi="宋体"/>
                <w:b/>
                <w:szCs w:val="21"/>
              </w:rPr>
              <w:t>底</w:t>
            </w:r>
          </w:p>
        </w:tc>
      </w:tr>
      <w:tr w:rsidR="0049370B" w:rsidRPr="002B4318" w:rsidTr="00CD1AB7">
        <w:trPr>
          <w:trHeight w:val="580"/>
          <w:jc w:val="center"/>
        </w:trPr>
        <w:tc>
          <w:tcPr>
            <w:tcW w:w="22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70B" w:rsidRPr="002B4318" w:rsidRDefault="0049370B" w:rsidP="00856B8B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6" w:space="0" w:color="auto"/>
              <w:bottom w:val="single" w:sz="6" w:space="0" w:color="auto"/>
            </w:tcBorders>
          </w:tcPr>
          <w:p w:rsidR="0049370B" w:rsidRDefault="0049370B" w:rsidP="00856B8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2201BA">
              <w:rPr>
                <w:rFonts w:ascii="宋体" w:hAnsi="宋体" w:hint="eastAsia"/>
                <w:b/>
                <w:szCs w:val="21"/>
              </w:rPr>
              <w:t>投资金额</w:t>
            </w:r>
          </w:p>
          <w:p w:rsidR="0049370B" w:rsidRPr="002201BA" w:rsidRDefault="0049370B" w:rsidP="00856B8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2201BA">
              <w:rPr>
                <w:rFonts w:ascii="宋体" w:hAnsi="宋体" w:hint="eastAsia"/>
                <w:b/>
                <w:szCs w:val="21"/>
              </w:rPr>
              <w:t>（亿元）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70B" w:rsidRPr="002201BA" w:rsidRDefault="0049370B" w:rsidP="0049370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2201BA">
              <w:rPr>
                <w:rFonts w:ascii="宋体" w:hAnsi="宋体" w:hint="eastAsia"/>
                <w:b/>
                <w:szCs w:val="21"/>
              </w:rPr>
              <w:t>占比（%）</w:t>
            </w: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49370B" w:rsidRDefault="0049370B" w:rsidP="00856B8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2201BA">
              <w:rPr>
                <w:rFonts w:ascii="宋体" w:hAnsi="宋体" w:hint="eastAsia"/>
                <w:b/>
                <w:szCs w:val="21"/>
              </w:rPr>
              <w:t>投资金额</w:t>
            </w:r>
          </w:p>
          <w:p w:rsidR="0049370B" w:rsidRPr="002201BA" w:rsidRDefault="0049370B" w:rsidP="00856B8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2201BA">
              <w:rPr>
                <w:rFonts w:ascii="宋体" w:hAnsi="宋体" w:hint="eastAsia"/>
                <w:b/>
                <w:szCs w:val="21"/>
              </w:rPr>
              <w:t>（亿元）</w:t>
            </w: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70B" w:rsidRPr="002201BA" w:rsidRDefault="0049370B" w:rsidP="0049370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2201BA">
              <w:rPr>
                <w:rFonts w:ascii="宋体" w:hAnsi="宋体" w:hint="eastAsia"/>
                <w:b/>
                <w:szCs w:val="21"/>
              </w:rPr>
              <w:t>占比（%）</w:t>
            </w:r>
          </w:p>
        </w:tc>
      </w:tr>
      <w:tr w:rsidR="0049370B" w:rsidRPr="002B4318" w:rsidTr="00CD1AB7">
        <w:trPr>
          <w:trHeight w:val="20"/>
          <w:jc w:val="center"/>
        </w:trPr>
        <w:tc>
          <w:tcPr>
            <w:tcW w:w="224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70B" w:rsidRPr="001B3B4C" w:rsidRDefault="0049370B" w:rsidP="0049370B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1B3B4C">
              <w:rPr>
                <w:rFonts w:ascii="宋体" w:hAnsi="宋体" w:hint="eastAsia"/>
                <w:szCs w:val="21"/>
              </w:rPr>
              <w:t>债券</w:t>
            </w:r>
          </w:p>
        </w:tc>
        <w:tc>
          <w:tcPr>
            <w:tcW w:w="1894" w:type="dxa"/>
            <w:tcBorders>
              <w:top w:val="single" w:sz="6" w:space="0" w:color="auto"/>
            </w:tcBorders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7168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1883" w:type="dxa"/>
            <w:tcBorders>
              <w:top w:val="single" w:sz="6" w:space="0" w:color="auto"/>
            </w:tcBorders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2668</w:t>
            </w:r>
          </w:p>
        </w:tc>
        <w:tc>
          <w:tcPr>
            <w:tcW w:w="134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34.8</w:t>
            </w:r>
          </w:p>
        </w:tc>
      </w:tr>
      <w:tr w:rsidR="0049370B" w:rsidRPr="002B4318" w:rsidTr="00CD1AB7">
        <w:trPr>
          <w:trHeight w:val="20"/>
          <w:jc w:val="center"/>
        </w:trPr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49370B" w:rsidRPr="001B3B4C" w:rsidRDefault="0049370B" w:rsidP="0049370B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1B3B4C">
              <w:rPr>
                <w:rFonts w:ascii="宋体" w:hAnsi="宋体" w:hint="eastAsia"/>
                <w:szCs w:val="21"/>
              </w:rPr>
              <w:lastRenderedPageBreak/>
              <w:t>信托计划</w:t>
            </w:r>
          </w:p>
        </w:tc>
        <w:tc>
          <w:tcPr>
            <w:tcW w:w="1894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1727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11.0</w:t>
            </w:r>
          </w:p>
        </w:tc>
        <w:tc>
          <w:tcPr>
            <w:tcW w:w="1883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1232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16.1</w:t>
            </w:r>
          </w:p>
        </w:tc>
      </w:tr>
      <w:tr w:rsidR="0049370B" w:rsidRPr="002B4318" w:rsidTr="00CD1AB7">
        <w:trPr>
          <w:trHeight w:val="20"/>
          <w:jc w:val="center"/>
        </w:trPr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49370B" w:rsidRPr="001B3B4C" w:rsidRDefault="0049370B" w:rsidP="0049370B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1B3B4C">
              <w:rPr>
                <w:rFonts w:ascii="宋体" w:hAnsi="宋体" w:hint="eastAsia"/>
                <w:szCs w:val="21"/>
              </w:rPr>
              <w:t>股票</w:t>
            </w:r>
          </w:p>
        </w:tc>
        <w:tc>
          <w:tcPr>
            <w:tcW w:w="1894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1613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10.2</w:t>
            </w:r>
          </w:p>
        </w:tc>
        <w:tc>
          <w:tcPr>
            <w:tcW w:w="1883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1129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14.7</w:t>
            </w:r>
          </w:p>
        </w:tc>
      </w:tr>
      <w:tr w:rsidR="0049370B" w:rsidRPr="002B4318" w:rsidTr="00CD1AB7">
        <w:trPr>
          <w:trHeight w:val="20"/>
          <w:jc w:val="center"/>
        </w:trPr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49370B" w:rsidRPr="001B3B4C" w:rsidRDefault="0049370B" w:rsidP="0049370B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1B3B4C">
              <w:rPr>
                <w:rFonts w:ascii="宋体" w:hAnsi="宋体" w:hint="eastAsia"/>
                <w:szCs w:val="21"/>
              </w:rPr>
              <w:t>同业存款</w:t>
            </w:r>
          </w:p>
        </w:tc>
        <w:tc>
          <w:tcPr>
            <w:tcW w:w="1894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281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883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14.5</w:t>
            </w:r>
          </w:p>
        </w:tc>
      </w:tr>
      <w:tr w:rsidR="0049370B" w:rsidRPr="002B4318" w:rsidTr="00CD1AB7">
        <w:trPr>
          <w:trHeight w:val="20"/>
          <w:jc w:val="center"/>
        </w:trPr>
        <w:tc>
          <w:tcPr>
            <w:tcW w:w="2243" w:type="dxa"/>
            <w:shd w:val="clear" w:color="auto" w:fill="auto"/>
            <w:noWrap/>
            <w:vAlign w:val="center"/>
          </w:tcPr>
          <w:p w:rsidR="0049370B" w:rsidRDefault="0049370B" w:rsidP="0049370B"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券商集合计划</w:t>
            </w:r>
          </w:p>
        </w:tc>
        <w:tc>
          <w:tcPr>
            <w:tcW w:w="1894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889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883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151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2.0</w:t>
            </w:r>
          </w:p>
        </w:tc>
      </w:tr>
      <w:tr w:rsidR="0049370B" w:rsidRPr="002B4318" w:rsidTr="00CD1AB7">
        <w:trPr>
          <w:trHeight w:val="20"/>
          <w:jc w:val="center"/>
        </w:trPr>
        <w:tc>
          <w:tcPr>
            <w:tcW w:w="2243" w:type="dxa"/>
            <w:shd w:val="clear" w:color="auto" w:fill="auto"/>
            <w:noWrap/>
            <w:vAlign w:val="center"/>
          </w:tcPr>
          <w:p w:rsidR="0049370B" w:rsidRDefault="0049370B" w:rsidP="0049370B"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证券投资基金</w:t>
            </w:r>
          </w:p>
        </w:tc>
        <w:tc>
          <w:tcPr>
            <w:tcW w:w="1894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642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1883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61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0.8</w:t>
            </w:r>
          </w:p>
        </w:tc>
      </w:tr>
      <w:tr w:rsidR="0049370B" w:rsidRPr="002B4318" w:rsidTr="00CD1AB7">
        <w:trPr>
          <w:trHeight w:val="20"/>
          <w:jc w:val="center"/>
        </w:trPr>
        <w:tc>
          <w:tcPr>
            <w:tcW w:w="2243" w:type="dxa"/>
            <w:shd w:val="clear" w:color="auto" w:fill="auto"/>
            <w:noWrap/>
            <w:vAlign w:val="center"/>
          </w:tcPr>
          <w:p w:rsidR="0049370B" w:rsidRDefault="0049370B" w:rsidP="0049370B"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资产收益权</w:t>
            </w:r>
          </w:p>
        </w:tc>
        <w:tc>
          <w:tcPr>
            <w:tcW w:w="1894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420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883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95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1.2</w:t>
            </w:r>
          </w:p>
        </w:tc>
      </w:tr>
      <w:tr w:rsidR="0049370B" w:rsidRPr="002B4318" w:rsidTr="00CD1AB7">
        <w:trPr>
          <w:trHeight w:val="20"/>
          <w:jc w:val="center"/>
        </w:trPr>
        <w:tc>
          <w:tcPr>
            <w:tcW w:w="2243" w:type="dxa"/>
            <w:shd w:val="clear" w:color="auto" w:fill="auto"/>
            <w:noWrap/>
            <w:vAlign w:val="center"/>
          </w:tcPr>
          <w:p w:rsidR="0049370B" w:rsidRDefault="0049370B" w:rsidP="0049370B"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债券逆回购</w:t>
            </w:r>
          </w:p>
        </w:tc>
        <w:tc>
          <w:tcPr>
            <w:tcW w:w="1894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474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1883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200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2.6</w:t>
            </w:r>
          </w:p>
        </w:tc>
      </w:tr>
      <w:tr w:rsidR="0049370B" w:rsidRPr="002B4318" w:rsidTr="00CD1AB7">
        <w:trPr>
          <w:trHeight w:val="20"/>
          <w:jc w:val="center"/>
        </w:trPr>
        <w:tc>
          <w:tcPr>
            <w:tcW w:w="2243" w:type="dxa"/>
            <w:shd w:val="clear" w:color="auto" w:fill="auto"/>
            <w:noWrap/>
            <w:vAlign w:val="center"/>
          </w:tcPr>
          <w:p w:rsidR="0049370B" w:rsidRDefault="0049370B" w:rsidP="0049370B"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股票质押回购</w:t>
            </w:r>
          </w:p>
        </w:tc>
        <w:tc>
          <w:tcPr>
            <w:tcW w:w="1894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438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883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196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2.6</w:t>
            </w:r>
          </w:p>
        </w:tc>
      </w:tr>
      <w:tr w:rsidR="0049370B" w:rsidRPr="002B4318" w:rsidTr="00CD1AB7">
        <w:trPr>
          <w:trHeight w:val="20"/>
          <w:jc w:val="center"/>
        </w:trPr>
        <w:tc>
          <w:tcPr>
            <w:tcW w:w="2243" w:type="dxa"/>
            <w:shd w:val="clear" w:color="auto" w:fill="auto"/>
            <w:noWrap/>
            <w:vAlign w:val="center"/>
            <w:hideMark/>
          </w:tcPr>
          <w:p w:rsidR="0049370B" w:rsidRPr="001B3B4C" w:rsidRDefault="0049370B" w:rsidP="0049370B"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894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2109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13.4</w:t>
            </w:r>
          </w:p>
        </w:tc>
        <w:tc>
          <w:tcPr>
            <w:tcW w:w="1883" w:type="dxa"/>
            <w:vAlign w:val="center"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822 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9370B" w:rsidRPr="00F92798" w:rsidRDefault="0049370B" w:rsidP="00F927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color w:val="000000"/>
                <w:kern w:val="0"/>
                <w:szCs w:val="21"/>
              </w:rPr>
              <w:t>10.7</w:t>
            </w:r>
          </w:p>
        </w:tc>
      </w:tr>
      <w:tr w:rsidR="0070452A" w:rsidRPr="0070452A" w:rsidTr="00CD1AB7">
        <w:trPr>
          <w:trHeight w:val="20"/>
          <w:jc w:val="center"/>
        </w:trPr>
        <w:tc>
          <w:tcPr>
            <w:tcW w:w="2243" w:type="dxa"/>
            <w:shd w:val="clear" w:color="auto" w:fill="auto"/>
            <w:noWrap/>
            <w:vAlign w:val="center"/>
          </w:tcPr>
          <w:p w:rsidR="0070452A" w:rsidRPr="0070452A" w:rsidRDefault="0070452A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 w:rsidRPr="0070452A">
              <w:rPr>
                <w:rFonts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894" w:type="dxa"/>
            <w:vAlign w:val="center"/>
          </w:tcPr>
          <w:p w:rsidR="0070452A" w:rsidRPr="00F92798" w:rsidRDefault="0070452A" w:rsidP="00F9279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15761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0452A" w:rsidRPr="00F92798" w:rsidRDefault="0070452A" w:rsidP="00F9279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83" w:type="dxa"/>
            <w:vAlign w:val="center"/>
          </w:tcPr>
          <w:p w:rsidR="0070452A" w:rsidRPr="00F92798" w:rsidRDefault="0070452A" w:rsidP="00F9279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7669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52A" w:rsidRPr="00F92798" w:rsidRDefault="0070452A" w:rsidP="00F9279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F92798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100</w:t>
            </w:r>
          </w:p>
        </w:tc>
      </w:tr>
    </w:tbl>
    <w:p w:rsidR="00FF62B5" w:rsidRDefault="00F14498" w:rsidP="007E452F">
      <w:pPr>
        <w:pStyle w:val="11"/>
        <w:spacing w:beforeLines="50" w:before="156" w:afterLines="50" w:after="156" w:line="580" w:lineRule="exact"/>
        <w:ind w:firstLineChars="0" w:firstLine="0"/>
        <w:jc w:val="center"/>
        <w:rPr>
          <w:rFonts w:ascii="宋体" w:eastAsia="宋体" w:hAnsi="宋体" w:cs="Times New Roman"/>
          <w:b/>
          <w:kern w:val="0"/>
          <w:sz w:val="21"/>
          <w:szCs w:val="32"/>
        </w:rPr>
      </w:pPr>
      <w:r w:rsidRPr="00B4440B">
        <w:rPr>
          <w:rFonts w:ascii="宋体" w:eastAsia="宋体" w:hAnsi="宋体" w:cs="Times New Roman" w:hint="eastAsia"/>
          <w:b/>
          <w:kern w:val="0"/>
          <w:sz w:val="21"/>
          <w:szCs w:val="32"/>
        </w:rPr>
        <w:t>表</w:t>
      </w:r>
      <w:r w:rsidR="007C3C64">
        <w:rPr>
          <w:rFonts w:ascii="宋体" w:eastAsia="宋体" w:hAnsi="宋体" w:cs="Times New Roman" w:hint="eastAsia"/>
          <w:b/>
          <w:kern w:val="0"/>
          <w:sz w:val="21"/>
          <w:szCs w:val="32"/>
        </w:rPr>
        <w:t>11</w:t>
      </w:r>
      <w:r w:rsidR="003D5328">
        <w:rPr>
          <w:rFonts w:ascii="宋体" w:eastAsia="宋体" w:hAnsi="宋体" w:cs="Times New Roman" w:hint="eastAsia"/>
          <w:b/>
          <w:kern w:val="0"/>
          <w:sz w:val="21"/>
          <w:szCs w:val="32"/>
        </w:rPr>
        <w:t xml:space="preserve">  </w:t>
      </w:r>
      <w:r w:rsidRPr="00B4440B">
        <w:rPr>
          <w:rFonts w:ascii="宋体" w:eastAsia="宋体" w:hAnsi="宋体" w:cs="Times New Roman"/>
          <w:b/>
          <w:kern w:val="0"/>
          <w:sz w:val="21"/>
          <w:szCs w:val="32"/>
        </w:rPr>
        <w:t>证券公司</w:t>
      </w:r>
      <w:r w:rsidRPr="00B4440B">
        <w:rPr>
          <w:rFonts w:ascii="宋体" w:eastAsia="宋体" w:hAnsi="宋体" w:cs="Times New Roman" w:hint="eastAsia"/>
          <w:b/>
          <w:kern w:val="0"/>
          <w:sz w:val="21"/>
          <w:szCs w:val="32"/>
        </w:rPr>
        <w:t>通道业务投资情况</w:t>
      </w:r>
    </w:p>
    <w:tbl>
      <w:tblPr>
        <w:tblW w:w="8568" w:type="dxa"/>
        <w:tblInd w:w="-46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29"/>
        <w:gridCol w:w="1815"/>
        <w:gridCol w:w="1260"/>
        <w:gridCol w:w="1861"/>
        <w:gridCol w:w="1303"/>
      </w:tblGrid>
      <w:tr w:rsidR="00654053" w:rsidRPr="00B5093E" w:rsidTr="00CD1AB7">
        <w:trPr>
          <w:trHeight w:val="318"/>
        </w:trPr>
        <w:tc>
          <w:tcPr>
            <w:tcW w:w="232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54053" w:rsidRDefault="00654053" w:rsidP="00856B8B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A735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投资类别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noWrap/>
            <w:vAlign w:val="center"/>
            <w:hideMark/>
          </w:tcPr>
          <w:p w:rsidR="00654053" w:rsidRPr="00F411E6" w:rsidRDefault="00654053" w:rsidP="0007228A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2015年</w:t>
            </w:r>
            <w:r w:rsidRPr="00F411E6">
              <w:rPr>
                <w:rFonts w:ascii="宋体" w:hAnsi="宋体" w:hint="eastAsia"/>
                <w:b/>
                <w:szCs w:val="21"/>
              </w:rPr>
              <w:t>底</w:t>
            </w:r>
          </w:p>
        </w:tc>
        <w:tc>
          <w:tcPr>
            <w:tcW w:w="316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053" w:rsidRPr="00F411E6" w:rsidRDefault="00654053" w:rsidP="0007228A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2014年</w:t>
            </w:r>
            <w:r w:rsidRPr="00F411E6">
              <w:rPr>
                <w:rFonts w:ascii="宋体" w:hAnsi="宋体" w:hint="eastAsia"/>
                <w:b/>
                <w:szCs w:val="21"/>
              </w:rPr>
              <w:t>底</w:t>
            </w:r>
          </w:p>
        </w:tc>
      </w:tr>
      <w:tr w:rsidR="00654053" w:rsidRPr="00B5093E" w:rsidTr="00CD1AB7">
        <w:trPr>
          <w:trHeight w:val="692"/>
        </w:trPr>
        <w:tc>
          <w:tcPr>
            <w:tcW w:w="232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654053" w:rsidRPr="00CA735A" w:rsidRDefault="00654053" w:rsidP="00856B8B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noWrap/>
            <w:vAlign w:val="center"/>
            <w:hideMark/>
          </w:tcPr>
          <w:p w:rsidR="00654053" w:rsidRDefault="00654053" w:rsidP="00856B8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96797A">
              <w:rPr>
                <w:rFonts w:ascii="宋体" w:hAnsi="宋体" w:hint="eastAsia"/>
                <w:b/>
                <w:szCs w:val="21"/>
              </w:rPr>
              <w:t>投资金额</w:t>
            </w:r>
          </w:p>
          <w:p w:rsidR="00654053" w:rsidRPr="0096797A" w:rsidRDefault="00654053" w:rsidP="00856B8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96797A">
              <w:rPr>
                <w:rFonts w:ascii="宋体" w:hAnsi="宋体" w:hint="eastAsia"/>
                <w:b/>
                <w:szCs w:val="21"/>
              </w:rPr>
              <w:t>（亿元）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053" w:rsidRPr="0096797A" w:rsidRDefault="00654053" w:rsidP="0065405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96797A">
              <w:rPr>
                <w:rFonts w:ascii="宋体" w:hAnsi="宋体" w:hint="eastAsia"/>
                <w:b/>
                <w:szCs w:val="21"/>
              </w:rPr>
              <w:t>占比（%）</w:t>
            </w:r>
          </w:p>
        </w:tc>
        <w:tc>
          <w:tcPr>
            <w:tcW w:w="18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053" w:rsidRDefault="00654053" w:rsidP="00856B8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96797A">
              <w:rPr>
                <w:rFonts w:ascii="宋体" w:hAnsi="宋体" w:hint="eastAsia"/>
                <w:b/>
                <w:szCs w:val="21"/>
              </w:rPr>
              <w:t>投资金额</w:t>
            </w:r>
          </w:p>
          <w:p w:rsidR="00654053" w:rsidRPr="0096797A" w:rsidRDefault="00654053" w:rsidP="00856B8B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96797A">
              <w:rPr>
                <w:rFonts w:ascii="宋体" w:hAnsi="宋体" w:hint="eastAsia"/>
                <w:b/>
                <w:szCs w:val="21"/>
              </w:rPr>
              <w:t>（亿元）</w:t>
            </w:r>
          </w:p>
        </w:tc>
        <w:tc>
          <w:tcPr>
            <w:tcW w:w="1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4053" w:rsidRPr="0096797A" w:rsidRDefault="00654053" w:rsidP="0065405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96797A">
              <w:rPr>
                <w:rFonts w:ascii="宋体" w:hAnsi="宋体" w:hint="eastAsia"/>
                <w:b/>
                <w:szCs w:val="21"/>
              </w:rPr>
              <w:t>占比（%）</w:t>
            </w:r>
          </w:p>
        </w:tc>
      </w:tr>
      <w:tr w:rsidR="00654053" w:rsidRPr="00B5093E" w:rsidTr="00CD1AB7">
        <w:trPr>
          <w:trHeight w:val="20"/>
        </w:trPr>
        <w:tc>
          <w:tcPr>
            <w:tcW w:w="232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654053" w:rsidRPr="009D4A10" w:rsidRDefault="00654053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9D4A10">
              <w:rPr>
                <w:rFonts w:ascii="宋体" w:hAnsi="宋体" w:hint="eastAsia"/>
                <w:szCs w:val="21"/>
              </w:rPr>
              <w:t>信托贷款</w:t>
            </w:r>
          </w:p>
        </w:tc>
        <w:tc>
          <w:tcPr>
            <w:tcW w:w="1815" w:type="dxa"/>
            <w:tcBorders>
              <w:top w:val="single" w:sz="6" w:space="0" w:color="auto"/>
            </w:tcBorders>
            <w:shd w:val="clear" w:color="000000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12236 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13.8</w:t>
            </w:r>
          </w:p>
        </w:tc>
        <w:tc>
          <w:tcPr>
            <w:tcW w:w="1861" w:type="dxa"/>
            <w:tcBorders>
              <w:top w:val="single" w:sz="6" w:space="0" w:color="auto"/>
            </w:tcBorders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13840</w:t>
            </w:r>
          </w:p>
        </w:tc>
        <w:tc>
          <w:tcPr>
            <w:tcW w:w="130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20.6</w:t>
            </w:r>
          </w:p>
        </w:tc>
      </w:tr>
      <w:tr w:rsidR="00654053" w:rsidRPr="00B5093E" w:rsidTr="00CD1AB7">
        <w:trPr>
          <w:trHeight w:val="20"/>
        </w:trPr>
        <w:tc>
          <w:tcPr>
            <w:tcW w:w="2329" w:type="dxa"/>
            <w:shd w:val="clear" w:color="auto" w:fill="auto"/>
            <w:vAlign w:val="center"/>
            <w:hideMark/>
          </w:tcPr>
          <w:p w:rsidR="00654053" w:rsidRPr="009D4A10" w:rsidRDefault="00654053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9D4A10">
              <w:rPr>
                <w:rFonts w:ascii="宋体" w:hAnsi="宋体" w:hint="eastAsia"/>
                <w:szCs w:val="21"/>
              </w:rPr>
              <w:t>银行委托贷款</w:t>
            </w:r>
          </w:p>
        </w:tc>
        <w:tc>
          <w:tcPr>
            <w:tcW w:w="1815" w:type="dxa"/>
            <w:shd w:val="clear" w:color="000000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14903 </w:t>
            </w:r>
          </w:p>
        </w:tc>
        <w:tc>
          <w:tcPr>
            <w:tcW w:w="1260" w:type="dxa"/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16.8</w:t>
            </w:r>
          </w:p>
        </w:tc>
        <w:tc>
          <w:tcPr>
            <w:tcW w:w="1861" w:type="dxa"/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16395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24.4</w:t>
            </w:r>
          </w:p>
        </w:tc>
      </w:tr>
      <w:tr w:rsidR="00654053" w:rsidRPr="00B5093E" w:rsidTr="00CD1AB7">
        <w:trPr>
          <w:trHeight w:val="20"/>
        </w:trPr>
        <w:tc>
          <w:tcPr>
            <w:tcW w:w="2329" w:type="dxa"/>
            <w:shd w:val="clear" w:color="auto" w:fill="auto"/>
            <w:vAlign w:val="center"/>
            <w:hideMark/>
          </w:tcPr>
          <w:p w:rsidR="00654053" w:rsidRPr="009D4A10" w:rsidRDefault="00654053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9D4A10">
              <w:rPr>
                <w:rFonts w:ascii="宋体" w:hAnsi="宋体" w:hint="eastAsia"/>
                <w:szCs w:val="21"/>
              </w:rPr>
              <w:t>资产收益权</w:t>
            </w:r>
          </w:p>
        </w:tc>
        <w:tc>
          <w:tcPr>
            <w:tcW w:w="1815" w:type="dxa"/>
            <w:shd w:val="clear" w:color="000000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9901 </w:t>
            </w:r>
          </w:p>
        </w:tc>
        <w:tc>
          <w:tcPr>
            <w:tcW w:w="1260" w:type="dxa"/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11.2</w:t>
            </w:r>
          </w:p>
        </w:tc>
        <w:tc>
          <w:tcPr>
            <w:tcW w:w="1861" w:type="dxa"/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7444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11.1</w:t>
            </w:r>
          </w:p>
        </w:tc>
      </w:tr>
      <w:tr w:rsidR="00654053" w:rsidRPr="00B5093E" w:rsidTr="00CD1AB7">
        <w:trPr>
          <w:trHeight w:val="20"/>
        </w:trPr>
        <w:tc>
          <w:tcPr>
            <w:tcW w:w="2329" w:type="dxa"/>
            <w:shd w:val="clear" w:color="auto" w:fill="auto"/>
            <w:vAlign w:val="center"/>
            <w:hideMark/>
          </w:tcPr>
          <w:p w:rsidR="00654053" w:rsidRPr="009D4A10" w:rsidRDefault="00654053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9D4A10">
              <w:rPr>
                <w:rFonts w:ascii="宋体" w:hAnsi="宋体" w:hint="eastAsia"/>
                <w:szCs w:val="21"/>
              </w:rPr>
              <w:t>票据</w:t>
            </w:r>
          </w:p>
        </w:tc>
        <w:tc>
          <w:tcPr>
            <w:tcW w:w="1815" w:type="dxa"/>
            <w:shd w:val="clear" w:color="000000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15139 </w:t>
            </w:r>
          </w:p>
        </w:tc>
        <w:tc>
          <w:tcPr>
            <w:tcW w:w="1260" w:type="dxa"/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17.1</w:t>
            </w:r>
          </w:p>
        </w:tc>
        <w:tc>
          <w:tcPr>
            <w:tcW w:w="1861" w:type="dxa"/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8514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12.7</w:t>
            </w:r>
          </w:p>
        </w:tc>
      </w:tr>
      <w:tr w:rsidR="00654053" w:rsidRPr="00B5093E" w:rsidTr="00CD1AB7">
        <w:trPr>
          <w:trHeight w:val="20"/>
        </w:trPr>
        <w:tc>
          <w:tcPr>
            <w:tcW w:w="2329" w:type="dxa"/>
            <w:shd w:val="clear" w:color="auto" w:fill="auto"/>
            <w:vAlign w:val="center"/>
            <w:hideMark/>
          </w:tcPr>
          <w:p w:rsidR="00654053" w:rsidRPr="009D4A10" w:rsidRDefault="00654053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9D4A10">
              <w:rPr>
                <w:rFonts w:ascii="宋体" w:hAnsi="宋体" w:hint="eastAsia"/>
                <w:szCs w:val="21"/>
              </w:rPr>
              <w:t>证券投资</w:t>
            </w:r>
          </w:p>
        </w:tc>
        <w:tc>
          <w:tcPr>
            <w:tcW w:w="1815" w:type="dxa"/>
            <w:shd w:val="clear" w:color="000000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14195 </w:t>
            </w:r>
          </w:p>
        </w:tc>
        <w:tc>
          <w:tcPr>
            <w:tcW w:w="1260" w:type="dxa"/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16.0</w:t>
            </w:r>
          </w:p>
        </w:tc>
        <w:tc>
          <w:tcPr>
            <w:tcW w:w="1861" w:type="dxa"/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6953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10.4</w:t>
            </w:r>
          </w:p>
        </w:tc>
      </w:tr>
      <w:tr w:rsidR="00654053" w:rsidRPr="00B5093E" w:rsidTr="00CD1AB7">
        <w:trPr>
          <w:trHeight w:val="20"/>
        </w:trPr>
        <w:tc>
          <w:tcPr>
            <w:tcW w:w="2329" w:type="dxa"/>
            <w:shd w:val="clear" w:color="auto" w:fill="auto"/>
            <w:vAlign w:val="center"/>
            <w:hideMark/>
          </w:tcPr>
          <w:p w:rsidR="00654053" w:rsidRPr="009D4A10" w:rsidRDefault="00654053" w:rsidP="0070452A"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815" w:type="dxa"/>
            <w:shd w:val="clear" w:color="000000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22131 </w:t>
            </w:r>
          </w:p>
        </w:tc>
        <w:tc>
          <w:tcPr>
            <w:tcW w:w="1260" w:type="dxa"/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25.0</w:t>
            </w:r>
          </w:p>
        </w:tc>
        <w:tc>
          <w:tcPr>
            <w:tcW w:w="1861" w:type="dxa"/>
            <w:vAlign w:val="center"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13939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654053" w:rsidRPr="00BC334A" w:rsidRDefault="00654053" w:rsidP="00856B8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20.8</w:t>
            </w:r>
          </w:p>
        </w:tc>
      </w:tr>
      <w:tr w:rsidR="0070452A" w:rsidRPr="0070452A" w:rsidTr="00CD1AB7">
        <w:trPr>
          <w:trHeight w:val="20"/>
        </w:trPr>
        <w:tc>
          <w:tcPr>
            <w:tcW w:w="2329" w:type="dxa"/>
            <w:shd w:val="clear" w:color="auto" w:fill="auto"/>
            <w:vAlign w:val="center"/>
          </w:tcPr>
          <w:p w:rsidR="0070452A" w:rsidRPr="0070452A" w:rsidRDefault="0070452A" w:rsidP="0070452A">
            <w:pPr>
              <w:jc w:val="left"/>
              <w:rPr>
                <w:b/>
                <w:color w:val="000000"/>
                <w:szCs w:val="21"/>
              </w:rPr>
            </w:pPr>
            <w:r w:rsidRPr="0070452A">
              <w:rPr>
                <w:rFonts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815" w:type="dxa"/>
            <w:shd w:val="clear" w:color="000000" w:fill="auto"/>
            <w:noWrap/>
            <w:vAlign w:val="center"/>
          </w:tcPr>
          <w:p w:rsidR="0070452A" w:rsidRPr="0070452A" w:rsidRDefault="0070452A" w:rsidP="0070452A">
            <w:pPr>
              <w:jc w:val="center"/>
              <w:rPr>
                <w:b/>
                <w:color w:val="000000"/>
                <w:szCs w:val="21"/>
              </w:rPr>
            </w:pPr>
            <w:r w:rsidRPr="0070452A">
              <w:rPr>
                <w:rFonts w:hint="eastAsia"/>
                <w:b/>
                <w:color w:val="000000"/>
                <w:szCs w:val="21"/>
              </w:rPr>
              <w:t>88505</w:t>
            </w:r>
          </w:p>
        </w:tc>
        <w:tc>
          <w:tcPr>
            <w:tcW w:w="1260" w:type="dxa"/>
            <w:vAlign w:val="center"/>
          </w:tcPr>
          <w:p w:rsidR="0070452A" w:rsidRPr="0070452A" w:rsidRDefault="0070452A" w:rsidP="0070452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100</w:t>
            </w:r>
          </w:p>
        </w:tc>
        <w:tc>
          <w:tcPr>
            <w:tcW w:w="1861" w:type="dxa"/>
            <w:vAlign w:val="center"/>
          </w:tcPr>
          <w:p w:rsidR="0070452A" w:rsidRPr="0070452A" w:rsidRDefault="0070452A" w:rsidP="0070452A">
            <w:pPr>
              <w:jc w:val="center"/>
              <w:rPr>
                <w:b/>
                <w:color w:val="000000"/>
                <w:szCs w:val="21"/>
              </w:rPr>
            </w:pPr>
            <w:r w:rsidRPr="0070452A">
              <w:rPr>
                <w:rFonts w:hint="eastAsia"/>
                <w:b/>
                <w:color w:val="000000"/>
                <w:szCs w:val="21"/>
              </w:rPr>
              <w:t>67085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70452A" w:rsidRPr="0070452A" w:rsidRDefault="0070452A" w:rsidP="0070452A">
            <w:pPr>
              <w:jc w:val="center"/>
              <w:rPr>
                <w:b/>
                <w:color w:val="000000"/>
                <w:szCs w:val="21"/>
              </w:rPr>
            </w:pPr>
            <w:r w:rsidRPr="0070452A">
              <w:rPr>
                <w:rFonts w:hint="eastAsia"/>
                <w:b/>
                <w:color w:val="000000"/>
                <w:szCs w:val="21"/>
              </w:rPr>
              <w:t>100</w:t>
            </w:r>
          </w:p>
        </w:tc>
      </w:tr>
    </w:tbl>
    <w:p w:rsidR="00FC2257" w:rsidRPr="00B4440B" w:rsidRDefault="00FC2257" w:rsidP="00FC2257">
      <w:pPr>
        <w:pStyle w:val="11"/>
        <w:spacing w:beforeLines="50" w:before="156" w:afterLines="50" w:after="156" w:line="580" w:lineRule="exact"/>
        <w:ind w:firstLineChars="0" w:firstLine="0"/>
        <w:jc w:val="center"/>
        <w:rPr>
          <w:rFonts w:ascii="宋体" w:eastAsia="宋体" w:hAnsi="宋体" w:cs="Times New Roman"/>
          <w:b/>
          <w:kern w:val="0"/>
          <w:sz w:val="21"/>
          <w:szCs w:val="32"/>
        </w:rPr>
      </w:pPr>
      <w:r w:rsidRPr="00B4440B">
        <w:rPr>
          <w:rFonts w:ascii="宋体" w:eastAsia="宋体" w:hAnsi="宋体" w:cs="Times New Roman" w:hint="eastAsia"/>
          <w:b/>
          <w:kern w:val="0"/>
          <w:sz w:val="21"/>
          <w:szCs w:val="32"/>
        </w:rPr>
        <w:t>表1</w:t>
      </w:r>
      <w:r w:rsidR="007C3C64">
        <w:rPr>
          <w:rFonts w:ascii="宋体" w:eastAsia="宋体" w:hAnsi="宋体" w:cs="Times New Roman" w:hint="eastAsia"/>
          <w:b/>
          <w:kern w:val="0"/>
          <w:sz w:val="21"/>
          <w:szCs w:val="32"/>
        </w:rPr>
        <w:t>2</w:t>
      </w:r>
      <w:r>
        <w:rPr>
          <w:rFonts w:ascii="宋体" w:eastAsia="宋体" w:hAnsi="宋体" w:cs="Times New Roman" w:hint="eastAsia"/>
          <w:b/>
          <w:kern w:val="0"/>
          <w:sz w:val="21"/>
          <w:szCs w:val="32"/>
        </w:rPr>
        <w:t xml:space="preserve">  </w:t>
      </w:r>
      <w:r w:rsidRPr="00B4440B">
        <w:rPr>
          <w:rFonts w:ascii="宋体" w:eastAsia="宋体" w:hAnsi="宋体" w:cs="Times New Roman" w:hint="eastAsia"/>
          <w:b/>
          <w:kern w:val="0"/>
          <w:sz w:val="21"/>
          <w:szCs w:val="32"/>
        </w:rPr>
        <w:t>基金子公司专户投资方式情况</w:t>
      </w:r>
    </w:p>
    <w:tbl>
      <w:tblPr>
        <w:tblW w:w="8522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78"/>
        <w:gridCol w:w="1820"/>
        <w:gridCol w:w="1260"/>
        <w:gridCol w:w="1818"/>
        <w:gridCol w:w="1346"/>
      </w:tblGrid>
      <w:tr w:rsidR="00654053" w:rsidTr="00CD1AB7">
        <w:trPr>
          <w:jc w:val="center"/>
        </w:trPr>
        <w:tc>
          <w:tcPr>
            <w:tcW w:w="2278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54053" w:rsidRPr="00FF735F" w:rsidRDefault="0065405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FF735F">
              <w:rPr>
                <w:rFonts w:ascii="宋体" w:hAnsi="宋体"/>
                <w:b/>
                <w:szCs w:val="21"/>
              </w:rPr>
              <w:t>投资</w:t>
            </w:r>
            <w:r>
              <w:rPr>
                <w:rFonts w:ascii="宋体" w:hAnsi="宋体"/>
                <w:b/>
                <w:szCs w:val="21"/>
              </w:rPr>
              <w:t>方式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54053" w:rsidRPr="00FF735F" w:rsidRDefault="0065405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年底</w:t>
            </w:r>
          </w:p>
        </w:tc>
        <w:tc>
          <w:tcPr>
            <w:tcW w:w="3164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2014年底</w:t>
            </w:r>
          </w:p>
        </w:tc>
      </w:tr>
      <w:tr w:rsidR="00654053" w:rsidTr="00CD1AB7">
        <w:trPr>
          <w:jc w:val="center"/>
        </w:trPr>
        <w:tc>
          <w:tcPr>
            <w:tcW w:w="2278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4053" w:rsidRPr="00FF735F" w:rsidRDefault="0065405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 w:rsidR="00E93DC2" w:rsidRDefault="0065405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803CCF">
              <w:rPr>
                <w:rFonts w:ascii="宋体" w:hAnsi="宋体" w:hint="eastAsia"/>
                <w:b/>
                <w:szCs w:val="21"/>
              </w:rPr>
              <w:t>投资金额</w:t>
            </w:r>
          </w:p>
          <w:p w:rsidR="00654053" w:rsidRPr="00803CCF" w:rsidRDefault="0065405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803CCF">
              <w:rPr>
                <w:rFonts w:ascii="宋体" w:hAnsi="宋体" w:hint="eastAsia"/>
                <w:b/>
                <w:szCs w:val="21"/>
              </w:rPr>
              <w:t>（亿元）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4053" w:rsidRPr="00803CCF" w:rsidRDefault="00654053" w:rsidP="00E93DC2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803CCF">
              <w:rPr>
                <w:rFonts w:ascii="宋体" w:hAnsi="宋体" w:hint="eastAsia"/>
                <w:b/>
                <w:szCs w:val="21"/>
              </w:rPr>
              <w:t>占比（%）</w:t>
            </w:r>
          </w:p>
        </w:tc>
        <w:tc>
          <w:tcPr>
            <w:tcW w:w="1818" w:type="dxa"/>
            <w:tcBorders>
              <w:top w:val="single" w:sz="6" w:space="0" w:color="000000"/>
              <w:bottom w:val="single" w:sz="6" w:space="0" w:color="000000"/>
            </w:tcBorders>
          </w:tcPr>
          <w:p w:rsidR="00E93DC2" w:rsidRDefault="0065405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803CCF">
              <w:rPr>
                <w:rFonts w:ascii="宋体" w:hAnsi="宋体" w:hint="eastAsia"/>
                <w:b/>
                <w:szCs w:val="21"/>
              </w:rPr>
              <w:t>投资金额</w:t>
            </w:r>
          </w:p>
          <w:p w:rsidR="00654053" w:rsidRPr="00803CCF" w:rsidRDefault="00654053" w:rsidP="00977F9C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803CCF">
              <w:rPr>
                <w:rFonts w:ascii="宋体" w:hAnsi="宋体" w:hint="eastAsia"/>
                <w:b/>
                <w:szCs w:val="21"/>
              </w:rPr>
              <w:t>（亿元）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4053" w:rsidRPr="00803CCF" w:rsidRDefault="00654053" w:rsidP="00E93DC2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803CCF">
              <w:rPr>
                <w:rFonts w:ascii="宋体" w:hAnsi="宋体" w:hint="eastAsia"/>
                <w:b/>
                <w:szCs w:val="21"/>
              </w:rPr>
              <w:t>占比（%）</w:t>
            </w:r>
          </w:p>
        </w:tc>
      </w:tr>
      <w:tr w:rsidR="00654053" w:rsidTr="00CD1AB7">
        <w:trPr>
          <w:jc w:val="center"/>
        </w:trPr>
        <w:tc>
          <w:tcPr>
            <w:tcW w:w="2278" w:type="dxa"/>
            <w:tcBorders>
              <w:top w:val="single" w:sz="6" w:space="0" w:color="000000"/>
            </w:tcBorders>
            <w:vAlign w:val="center"/>
          </w:tcPr>
          <w:p w:rsidR="00654053" w:rsidRPr="00FF735F" w:rsidRDefault="00654053" w:rsidP="00CD1AB7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D93468">
              <w:rPr>
                <w:rFonts w:ascii="宋体" w:hAnsi="宋体" w:hint="eastAsia"/>
                <w:szCs w:val="21"/>
              </w:rPr>
              <w:t>债权融资</w:t>
            </w:r>
          </w:p>
        </w:tc>
        <w:tc>
          <w:tcPr>
            <w:tcW w:w="1820" w:type="dxa"/>
            <w:tcBorders>
              <w:top w:val="single" w:sz="6" w:space="0" w:color="000000"/>
            </w:tcBorders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27253 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31.8</w:t>
            </w:r>
          </w:p>
        </w:tc>
        <w:tc>
          <w:tcPr>
            <w:tcW w:w="1818" w:type="dxa"/>
            <w:tcBorders>
              <w:top w:val="single" w:sz="6" w:space="0" w:color="000000"/>
            </w:tcBorders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15257</w:t>
            </w:r>
          </w:p>
        </w:tc>
        <w:tc>
          <w:tcPr>
            <w:tcW w:w="1346" w:type="dxa"/>
            <w:tcBorders>
              <w:top w:val="single" w:sz="6" w:space="0" w:color="000000"/>
            </w:tcBorders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40.8</w:t>
            </w:r>
          </w:p>
        </w:tc>
      </w:tr>
      <w:tr w:rsidR="00654053" w:rsidTr="00CD1AB7">
        <w:trPr>
          <w:jc w:val="center"/>
        </w:trPr>
        <w:tc>
          <w:tcPr>
            <w:tcW w:w="2278" w:type="dxa"/>
            <w:vAlign w:val="center"/>
          </w:tcPr>
          <w:p w:rsidR="00654053" w:rsidRPr="00FF735F" w:rsidRDefault="00654053" w:rsidP="00CD1AB7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5E3D31">
              <w:rPr>
                <w:rFonts w:ascii="宋体" w:hAnsi="宋体" w:hint="eastAsia"/>
                <w:szCs w:val="21"/>
              </w:rPr>
              <w:t>财产收益</w:t>
            </w:r>
            <w:proofErr w:type="gramStart"/>
            <w:r w:rsidRPr="005E3D31">
              <w:rPr>
                <w:rFonts w:ascii="宋体" w:hAnsi="宋体" w:hint="eastAsia"/>
                <w:szCs w:val="21"/>
              </w:rPr>
              <w:t>权投资</w:t>
            </w:r>
            <w:proofErr w:type="gramEnd"/>
          </w:p>
        </w:tc>
        <w:tc>
          <w:tcPr>
            <w:tcW w:w="1820" w:type="dxa"/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35603 </w:t>
            </w:r>
          </w:p>
        </w:tc>
        <w:tc>
          <w:tcPr>
            <w:tcW w:w="1260" w:type="dxa"/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41.5</w:t>
            </w:r>
          </w:p>
        </w:tc>
        <w:tc>
          <w:tcPr>
            <w:tcW w:w="1818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14559</w:t>
            </w:r>
          </w:p>
        </w:tc>
        <w:tc>
          <w:tcPr>
            <w:tcW w:w="1346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38.9</w:t>
            </w:r>
          </w:p>
        </w:tc>
      </w:tr>
      <w:tr w:rsidR="00654053" w:rsidTr="00CD1AB7">
        <w:trPr>
          <w:jc w:val="center"/>
        </w:trPr>
        <w:tc>
          <w:tcPr>
            <w:tcW w:w="2278" w:type="dxa"/>
            <w:vAlign w:val="center"/>
          </w:tcPr>
          <w:p w:rsidR="00654053" w:rsidRPr="00FF735F" w:rsidRDefault="00654053" w:rsidP="00CD1AB7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5E3D31">
              <w:rPr>
                <w:rFonts w:ascii="宋体" w:hAnsi="宋体" w:hint="eastAsia"/>
                <w:szCs w:val="21"/>
              </w:rPr>
              <w:t>证券投资</w:t>
            </w:r>
          </w:p>
        </w:tc>
        <w:tc>
          <w:tcPr>
            <w:tcW w:w="1820" w:type="dxa"/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13478 </w:t>
            </w:r>
          </w:p>
        </w:tc>
        <w:tc>
          <w:tcPr>
            <w:tcW w:w="1260" w:type="dxa"/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15.7</w:t>
            </w:r>
          </w:p>
        </w:tc>
        <w:tc>
          <w:tcPr>
            <w:tcW w:w="1818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3638</w:t>
            </w:r>
          </w:p>
        </w:tc>
        <w:tc>
          <w:tcPr>
            <w:tcW w:w="1346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</w:tr>
      <w:tr w:rsidR="00654053" w:rsidTr="00CD1AB7">
        <w:trPr>
          <w:jc w:val="center"/>
        </w:trPr>
        <w:tc>
          <w:tcPr>
            <w:tcW w:w="2278" w:type="dxa"/>
            <w:vAlign w:val="center"/>
          </w:tcPr>
          <w:p w:rsidR="00654053" w:rsidRPr="00FF735F" w:rsidRDefault="00654053" w:rsidP="00CD1AB7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5E3D31">
              <w:rPr>
                <w:rFonts w:ascii="宋体" w:hAnsi="宋体" w:hint="eastAsia"/>
                <w:szCs w:val="21"/>
              </w:rPr>
              <w:t>股权投资</w:t>
            </w:r>
          </w:p>
        </w:tc>
        <w:tc>
          <w:tcPr>
            <w:tcW w:w="1820" w:type="dxa"/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5992 </w:t>
            </w:r>
          </w:p>
        </w:tc>
        <w:tc>
          <w:tcPr>
            <w:tcW w:w="1260" w:type="dxa"/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7.0</w:t>
            </w:r>
          </w:p>
        </w:tc>
        <w:tc>
          <w:tcPr>
            <w:tcW w:w="1818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2542</w:t>
            </w:r>
          </w:p>
        </w:tc>
        <w:tc>
          <w:tcPr>
            <w:tcW w:w="1346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6.8</w:t>
            </w:r>
          </w:p>
        </w:tc>
      </w:tr>
      <w:tr w:rsidR="00654053" w:rsidTr="00CD1AB7">
        <w:trPr>
          <w:jc w:val="center"/>
        </w:trPr>
        <w:tc>
          <w:tcPr>
            <w:tcW w:w="2278" w:type="dxa"/>
            <w:vAlign w:val="center"/>
          </w:tcPr>
          <w:p w:rsidR="00654053" w:rsidRPr="00FF735F" w:rsidRDefault="00654053" w:rsidP="00CD1AB7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5E3D31">
              <w:rPr>
                <w:rFonts w:ascii="宋体" w:hAnsi="宋体" w:hint="eastAsia"/>
                <w:szCs w:val="21"/>
              </w:rPr>
              <w:t>现金规模</w:t>
            </w:r>
          </w:p>
        </w:tc>
        <w:tc>
          <w:tcPr>
            <w:tcW w:w="1820" w:type="dxa"/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2128 </w:t>
            </w:r>
          </w:p>
        </w:tc>
        <w:tc>
          <w:tcPr>
            <w:tcW w:w="1260" w:type="dxa"/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2.5</w:t>
            </w:r>
          </w:p>
        </w:tc>
        <w:tc>
          <w:tcPr>
            <w:tcW w:w="1818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1257</w:t>
            </w:r>
          </w:p>
        </w:tc>
        <w:tc>
          <w:tcPr>
            <w:tcW w:w="1346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3.4</w:t>
            </w:r>
          </w:p>
        </w:tc>
      </w:tr>
      <w:tr w:rsidR="00654053" w:rsidTr="00CD1AB7">
        <w:trPr>
          <w:jc w:val="center"/>
        </w:trPr>
        <w:tc>
          <w:tcPr>
            <w:tcW w:w="2278" w:type="dxa"/>
            <w:vAlign w:val="center"/>
          </w:tcPr>
          <w:p w:rsidR="00654053" w:rsidRDefault="00654053" w:rsidP="00CD1AB7">
            <w:pPr>
              <w:contextualSpacing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820" w:type="dxa"/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1273 </w:t>
            </w:r>
          </w:p>
        </w:tc>
        <w:tc>
          <w:tcPr>
            <w:tcW w:w="1260" w:type="dxa"/>
            <w:vAlign w:val="center"/>
          </w:tcPr>
          <w:p w:rsidR="00654053" w:rsidRDefault="00654053" w:rsidP="00977F9C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1818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138</w:t>
            </w:r>
          </w:p>
        </w:tc>
        <w:tc>
          <w:tcPr>
            <w:tcW w:w="1346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0.4</w:t>
            </w:r>
          </w:p>
        </w:tc>
      </w:tr>
      <w:tr w:rsidR="00654053" w:rsidRPr="007E65C2" w:rsidTr="00CD1AB7">
        <w:trPr>
          <w:jc w:val="center"/>
        </w:trPr>
        <w:tc>
          <w:tcPr>
            <w:tcW w:w="2278" w:type="dxa"/>
            <w:vAlign w:val="center"/>
          </w:tcPr>
          <w:p w:rsidR="00654053" w:rsidRPr="007E65C2" w:rsidRDefault="00654053" w:rsidP="00CD1AB7">
            <w:pPr>
              <w:contextualSpacing/>
              <w:jc w:val="left"/>
              <w:rPr>
                <w:rFonts w:ascii="宋体" w:hAnsi="宋体"/>
                <w:b/>
                <w:szCs w:val="21"/>
              </w:rPr>
            </w:pPr>
            <w:r w:rsidRPr="007E65C2">
              <w:rPr>
                <w:rFonts w:ascii="宋体" w:hAnsi="宋体"/>
                <w:b/>
                <w:szCs w:val="21"/>
              </w:rPr>
              <w:t>合计</w:t>
            </w:r>
          </w:p>
        </w:tc>
        <w:tc>
          <w:tcPr>
            <w:tcW w:w="1820" w:type="dxa"/>
            <w:vAlign w:val="center"/>
          </w:tcPr>
          <w:p w:rsidR="00654053" w:rsidRPr="007E65C2" w:rsidRDefault="00654053" w:rsidP="00977F9C">
            <w:pPr>
              <w:snapToGrid w:val="0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85728 </w:t>
            </w:r>
          </w:p>
        </w:tc>
        <w:tc>
          <w:tcPr>
            <w:tcW w:w="1260" w:type="dxa"/>
            <w:vAlign w:val="center"/>
          </w:tcPr>
          <w:p w:rsidR="00654053" w:rsidRPr="007E65C2" w:rsidRDefault="00654053" w:rsidP="00977F9C">
            <w:pPr>
              <w:snapToGrid w:val="0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100</w:t>
            </w:r>
          </w:p>
        </w:tc>
        <w:tc>
          <w:tcPr>
            <w:tcW w:w="1818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37390</w:t>
            </w:r>
          </w:p>
        </w:tc>
        <w:tc>
          <w:tcPr>
            <w:tcW w:w="1346" w:type="dxa"/>
            <w:vAlign w:val="center"/>
          </w:tcPr>
          <w:p w:rsidR="00654053" w:rsidRPr="00BC334A" w:rsidRDefault="00654053" w:rsidP="00977F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100</w:t>
            </w:r>
          </w:p>
        </w:tc>
      </w:tr>
    </w:tbl>
    <w:p w:rsidR="0049370B" w:rsidRPr="00B4440B" w:rsidRDefault="0049370B" w:rsidP="0049370B">
      <w:pPr>
        <w:pStyle w:val="11"/>
        <w:spacing w:beforeLines="50" w:before="156" w:afterLines="50" w:after="156" w:line="580" w:lineRule="exact"/>
        <w:ind w:firstLineChars="0" w:firstLine="0"/>
        <w:jc w:val="center"/>
        <w:rPr>
          <w:rFonts w:ascii="宋体" w:eastAsia="宋体" w:hAnsi="宋体" w:cs="Times New Roman"/>
          <w:b/>
          <w:kern w:val="0"/>
          <w:sz w:val="21"/>
          <w:szCs w:val="32"/>
        </w:rPr>
      </w:pPr>
      <w:r w:rsidRPr="00B4440B">
        <w:rPr>
          <w:rFonts w:ascii="宋体" w:eastAsia="宋体" w:hAnsi="宋体" w:cs="Times New Roman" w:hint="eastAsia"/>
          <w:b/>
          <w:kern w:val="0"/>
          <w:sz w:val="21"/>
          <w:szCs w:val="32"/>
        </w:rPr>
        <w:t>表</w:t>
      </w:r>
      <w:r w:rsidR="007C3C64">
        <w:rPr>
          <w:rFonts w:ascii="宋体" w:eastAsia="宋体" w:hAnsi="宋体" w:cs="Times New Roman" w:hint="eastAsia"/>
          <w:b/>
          <w:kern w:val="0"/>
          <w:sz w:val="21"/>
          <w:szCs w:val="32"/>
        </w:rPr>
        <w:t>13</w:t>
      </w:r>
      <w:r>
        <w:rPr>
          <w:rFonts w:ascii="宋体" w:eastAsia="宋体" w:hAnsi="宋体" w:cs="Times New Roman" w:hint="eastAsia"/>
          <w:b/>
          <w:kern w:val="0"/>
          <w:sz w:val="21"/>
          <w:szCs w:val="32"/>
        </w:rPr>
        <w:t xml:space="preserve">  基金公司专户</w:t>
      </w:r>
      <w:r w:rsidRPr="00B4440B">
        <w:rPr>
          <w:rFonts w:ascii="宋体" w:eastAsia="宋体" w:hAnsi="宋体" w:cs="Times New Roman"/>
          <w:b/>
          <w:kern w:val="0"/>
          <w:sz w:val="21"/>
          <w:szCs w:val="32"/>
        </w:rPr>
        <w:t>投资情况</w:t>
      </w:r>
    </w:p>
    <w:tbl>
      <w:tblPr>
        <w:tblW w:w="859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2"/>
        <w:gridCol w:w="3139"/>
        <w:gridCol w:w="3139"/>
      </w:tblGrid>
      <w:tr w:rsidR="0070452A" w:rsidRPr="0070452A" w:rsidTr="00CD1AB7">
        <w:trPr>
          <w:trHeight w:val="340"/>
          <w:jc w:val="center"/>
        </w:trPr>
        <w:tc>
          <w:tcPr>
            <w:tcW w:w="231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57893" w:rsidRPr="0070452A" w:rsidRDefault="00C57893" w:rsidP="00D61C4D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0452A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投资类别</w:t>
            </w:r>
          </w:p>
        </w:tc>
        <w:tc>
          <w:tcPr>
            <w:tcW w:w="627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C57893" w:rsidRPr="0070452A" w:rsidRDefault="00C57893" w:rsidP="00D61C4D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70452A">
              <w:rPr>
                <w:rFonts w:ascii="宋体" w:hAnsi="宋体"/>
                <w:b/>
                <w:szCs w:val="21"/>
              </w:rPr>
              <w:t>201</w:t>
            </w:r>
            <w:r w:rsidRPr="0070452A">
              <w:rPr>
                <w:rFonts w:ascii="宋体" w:hAnsi="宋体" w:hint="eastAsia"/>
                <w:b/>
                <w:szCs w:val="21"/>
              </w:rPr>
              <w:t>5</w:t>
            </w:r>
            <w:r w:rsidRPr="0070452A">
              <w:rPr>
                <w:rFonts w:ascii="宋体" w:hAnsi="宋体"/>
                <w:b/>
                <w:szCs w:val="21"/>
              </w:rPr>
              <w:t>年底</w:t>
            </w:r>
          </w:p>
        </w:tc>
      </w:tr>
      <w:tr w:rsidR="0070452A" w:rsidRPr="0070452A" w:rsidTr="00CD1AB7">
        <w:trPr>
          <w:trHeight w:val="580"/>
          <w:jc w:val="center"/>
        </w:trPr>
        <w:tc>
          <w:tcPr>
            <w:tcW w:w="23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57893" w:rsidRPr="0070452A" w:rsidRDefault="00C57893" w:rsidP="00D61C4D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39" w:type="dxa"/>
            <w:tcBorders>
              <w:top w:val="single" w:sz="6" w:space="0" w:color="auto"/>
              <w:bottom w:val="single" w:sz="6" w:space="0" w:color="auto"/>
            </w:tcBorders>
          </w:tcPr>
          <w:p w:rsidR="00C57893" w:rsidRPr="0070452A" w:rsidRDefault="00C57893" w:rsidP="00D61C4D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70452A">
              <w:rPr>
                <w:rFonts w:ascii="宋体" w:hAnsi="宋体" w:hint="eastAsia"/>
                <w:b/>
                <w:szCs w:val="21"/>
              </w:rPr>
              <w:t>投资金额</w:t>
            </w:r>
          </w:p>
          <w:p w:rsidR="00C57893" w:rsidRPr="0070452A" w:rsidRDefault="00C57893" w:rsidP="00D61C4D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70452A">
              <w:rPr>
                <w:rFonts w:ascii="宋体" w:hAnsi="宋体" w:hint="eastAsia"/>
                <w:b/>
                <w:szCs w:val="21"/>
              </w:rPr>
              <w:t>（亿元）</w:t>
            </w:r>
          </w:p>
        </w:tc>
        <w:tc>
          <w:tcPr>
            <w:tcW w:w="31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57893" w:rsidRPr="0070452A" w:rsidRDefault="00C57893" w:rsidP="00D61C4D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70452A">
              <w:rPr>
                <w:rFonts w:ascii="宋体" w:hAnsi="宋体" w:hint="eastAsia"/>
                <w:b/>
                <w:szCs w:val="21"/>
              </w:rPr>
              <w:t>占比（%）</w:t>
            </w:r>
          </w:p>
        </w:tc>
      </w:tr>
      <w:tr w:rsidR="0070452A" w:rsidRPr="0070452A" w:rsidTr="00CD1AB7">
        <w:trPr>
          <w:trHeight w:val="20"/>
          <w:jc w:val="center"/>
        </w:trPr>
        <w:tc>
          <w:tcPr>
            <w:tcW w:w="2312" w:type="dxa"/>
            <w:tcBorders>
              <w:top w:val="single" w:sz="6" w:space="0" w:color="auto"/>
            </w:tcBorders>
            <w:shd w:val="clear" w:color="auto" w:fill="auto"/>
            <w:noWrap/>
          </w:tcPr>
          <w:p w:rsidR="0070452A" w:rsidRPr="0070452A" w:rsidRDefault="0070452A" w:rsidP="00CD1AB7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70452A">
              <w:rPr>
                <w:rFonts w:ascii="宋体" w:hAnsi="宋体" w:hint="eastAsia"/>
                <w:szCs w:val="21"/>
              </w:rPr>
              <w:t>股票</w:t>
            </w:r>
          </w:p>
        </w:tc>
        <w:tc>
          <w:tcPr>
            <w:tcW w:w="3139" w:type="dxa"/>
            <w:tcBorders>
              <w:top w:val="single" w:sz="6" w:space="0" w:color="auto"/>
            </w:tcBorders>
          </w:tcPr>
          <w:p w:rsidR="0070452A" w:rsidRPr="0070452A" w:rsidRDefault="0070452A" w:rsidP="007C3C64">
            <w:pPr>
              <w:jc w:val="center"/>
              <w:rPr>
                <w:szCs w:val="21"/>
              </w:rPr>
            </w:pPr>
            <w:r w:rsidRPr="0070452A">
              <w:rPr>
                <w:rFonts w:hint="eastAsia"/>
                <w:szCs w:val="21"/>
              </w:rPr>
              <w:t>6451</w:t>
            </w:r>
          </w:p>
        </w:tc>
        <w:tc>
          <w:tcPr>
            <w:tcW w:w="313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0452A" w:rsidRPr="0070452A" w:rsidRDefault="0070452A">
            <w:pPr>
              <w:jc w:val="center"/>
              <w:rPr>
                <w:rFonts w:ascii="宋体" w:hAnsi="宋体" w:cs="宋体"/>
                <w:szCs w:val="21"/>
              </w:rPr>
            </w:pPr>
            <w:r w:rsidRPr="0070452A">
              <w:rPr>
                <w:rFonts w:hint="eastAsia"/>
                <w:szCs w:val="21"/>
              </w:rPr>
              <w:t>21.0</w:t>
            </w:r>
          </w:p>
        </w:tc>
      </w:tr>
      <w:tr w:rsidR="0070452A" w:rsidRPr="0070452A" w:rsidTr="00CD1AB7">
        <w:trPr>
          <w:trHeight w:val="20"/>
          <w:jc w:val="center"/>
        </w:trPr>
        <w:tc>
          <w:tcPr>
            <w:tcW w:w="2312" w:type="dxa"/>
            <w:shd w:val="clear" w:color="auto" w:fill="auto"/>
            <w:noWrap/>
          </w:tcPr>
          <w:p w:rsidR="0070452A" w:rsidRPr="0070452A" w:rsidRDefault="0070452A" w:rsidP="00CD1AB7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70452A">
              <w:rPr>
                <w:rFonts w:ascii="宋体" w:hAnsi="宋体" w:hint="eastAsia"/>
                <w:szCs w:val="21"/>
              </w:rPr>
              <w:t>债券</w:t>
            </w:r>
          </w:p>
        </w:tc>
        <w:tc>
          <w:tcPr>
            <w:tcW w:w="3139" w:type="dxa"/>
          </w:tcPr>
          <w:p w:rsidR="0070452A" w:rsidRPr="0070452A" w:rsidRDefault="0070452A" w:rsidP="007C3C64">
            <w:pPr>
              <w:jc w:val="center"/>
              <w:rPr>
                <w:szCs w:val="21"/>
              </w:rPr>
            </w:pPr>
            <w:r w:rsidRPr="0070452A">
              <w:rPr>
                <w:rFonts w:hint="eastAsia"/>
                <w:szCs w:val="21"/>
              </w:rPr>
              <w:t>19187</w:t>
            </w:r>
          </w:p>
        </w:tc>
        <w:tc>
          <w:tcPr>
            <w:tcW w:w="3139" w:type="dxa"/>
            <w:shd w:val="clear" w:color="auto" w:fill="auto"/>
            <w:noWrap/>
            <w:vAlign w:val="center"/>
          </w:tcPr>
          <w:p w:rsidR="0070452A" w:rsidRPr="0070452A" w:rsidRDefault="0070452A">
            <w:pPr>
              <w:jc w:val="center"/>
              <w:rPr>
                <w:rFonts w:ascii="宋体" w:hAnsi="宋体" w:cs="宋体"/>
                <w:szCs w:val="21"/>
              </w:rPr>
            </w:pPr>
            <w:r w:rsidRPr="0070452A">
              <w:rPr>
                <w:rFonts w:hint="eastAsia"/>
                <w:szCs w:val="21"/>
              </w:rPr>
              <w:t>62.4</w:t>
            </w:r>
          </w:p>
        </w:tc>
      </w:tr>
      <w:tr w:rsidR="0070452A" w:rsidRPr="0070452A" w:rsidTr="00CD1AB7">
        <w:trPr>
          <w:trHeight w:val="20"/>
          <w:jc w:val="center"/>
        </w:trPr>
        <w:tc>
          <w:tcPr>
            <w:tcW w:w="2312" w:type="dxa"/>
            <w:shd w:val="clear" w:color="auto" w:fill="auto"/>
            <w:noWrap/>
          </w:tcPr>
          <w:p w:rsidR="0070452A" w:rsidRPr="0070452A" w:rsidRDefault="0070452A" w:rsidP="00CD1AB7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70452A">
              <w:rPr>
                <w:rFonts w:ascii="宋体" w:hAnsi="宋体" w:hint="eastAsia"/>
                <w:szCs w:val="21"/>
              </w:rPr>
              <w:t>基金</w:t>
            </w:r>
          </w:p>
        </w:tc>
        <w:tc>
          <w:tcPr>
            <w:tcW w:w="3139" w:type="dxa"/>
          </w:tcPr>
          <w:p w:rsidR="0070452A" w:rsidRPr="0070452A" w:rsidRDefault="0070452A" w:rsidP="007C3C64">
            <w:pPr>
              <w:jc w:val="center"/>
              <w:rPr>
                <w:szCs w:val="21"/>
              </w:rPr>
            </w:pPr>
            <w:r w:rsidRPr="0070452A">
              <w:rPr>
                <w:rFonts w:hint="eastAsia"/>
                <w:szCs w:val="21"/>
              </w:rPr>
              <w:t>4800</w:t>
            </w:r>
          </w:p>
        </w:tc>
        <w:tc>
          <w:tcPr>
            <w:tcW w:w="3139" w:type="dxa"/>
            <w:shd w:val="clear" w:color="auto" w:fill="auto"/>
            <w:noWrap/>
            <w:vAlign w:val="center"/>
          </w:tcPr>
          <w:p w:rsidR="0070452A" w:rsidRPr="0070452A" w:rsidRDefault="0070452A">
            <w:pPr>
              <w:jc w:val="center"/>
              <w:rPr>
                <w:rFonts w:ascii="宋体" w:hAnsi="宋体" w:cs="宋体"/>
                <w:szCs w:val="21"/>
              </w:rPr>
            </w:pPr>
            <w:r w:rsidRPr="0070452A">
              <w:rPr>
                <w:rFonts w:hint="eastAsia"/>
                <w:szCs w:val="21"/>
              </w:rPr>
              <w:t>15.6</w:t>
            </w:r>
          </w:p>
        </w:tc>
      </w:tr>
      <w:tr w:rsidR="0070452A" w:rsidRPr="0070452A" w:rsidTr="00CD1AB7">
        <w:trPr>
          <w:trHeight w:val="20"/>
          <w:jc w:val="center"/>
        </w:trPr>
        <w:tc>
          <w:tcPr>
            <w:tcW w:w="2312" w:type="dxa"/>
            <w:shd w:val="clear" w:color="auto" w:fill="auto"/>
            <w:noWrap/>
          </w:tcPr>
          <w:p w:rsidR="0070452A" w:rsidRPr="0070452A" w:rsidRDefault="0070452A" w:rsidP="00CD1AB7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70452A">
              <w:rPr>
                <w:rFonts w:ascii="宋体" w:hAnsi="宋体" w:hint="eastAsia"/>
                <w:szCs w:val="21"/>
              </w:rPr>
              <w:t>期货</w:t>
            </w:r>
          </w:p>
        </w:tc>
        <w:tc>
          <w:tcPr>
            <w:tcW w:w="3139" w:type="dxa"/>
          </w:tcPr>
          <w:p w:rsidR="0070452A" w:rsidRPr="0070452A" w:rsidRDefault="0070452A" w:rsidP="007C3C64">
            <w:pPr>
              <w:jc w:val="center"/>
              <w:rPr>
                <w:szCs w:val="21"/>
              </w:rPr>
            </w:pPr>
            <w:r w:rsidRPr="0070452A">
              <w:rPr>
                <w:rFonts w:hint="eastAsia"/>
                <w:szCs w:val="21"/>
              </w:rPr>
              <w:t>141</w:t>
            </w:r>
          </w:p>
        </w:tc>
        <w:tc>
          <w:tcPr>
            <w:tcW w:w="3139" w:type="dxa"/>
            <w:shd w:val="clear" w:color="auto" w:fill="auto"/>
            <w:noWrap/>
            <w:vAlign w:val="center"/>
          </w:tcPr>
          <w:p w:rsidR="0070452A" w:rsidRPr="0070452A" w:rsidRDefault="0070452A">
            <w:pPr>
              <w:jc w:val="center"/>
              <w:rPr>
                <w:rFonts w:ascii="宋体" w:hAnsi="宋体" w:cs="宋体"/>
                <w:szCs w:val="21"/>
              </w:rPr>
            </w:pPr>
            <w:r w:rsidRPr="0070452A">
              <w:rPr>
                <w:rFonts w:hint="eastAsia"/>
                <w:szCs w:val="21"/>
              </w:rPr>
              <w:t>0.5</w:t>
            </w:r>
          </w:p>
        </w:tc>
      </w:tr>
      <w:tr w:rsidR="0070452A" w:rsidRPr="0070452A" w:rsidTr="00CD1AB7">
        <w:trPr>
          <w:trHeight w:val="20"/>
          <w:jc w:val="center"/>
        </w:trPr>
        <w:tc>
          <w:tcPr>
            <w:tcW w:w="2312" w:type="dxa"/>
            <w:shd w:val="clear" w:color="auto" w:fill="auto"/>
            <w:noWrap/>
          </w:tcPr>
          <w:p w:rsidR="0070452A" w:rsidRPr="0070452A" w:rsidRDefault="0070452A" w:rsidP="00CD1AB7">
            <w:pPr>
              <w:contextualSpacing/>
              <w:jc w:val="left"/>
              <w:rPr>
                <w:rFonts w:ascii="宋体" w:hAnsi="宋体"/>
                <w:szCs w:val="21"/>
              </w:rPr>
            </w:pPr>
            <w:r w:rsidRPr="0070452A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3139" w:type="dxa"/>
          </w:tcPr>
          <w:p w:rsidR="0070452A" w:rsidRPr="0070452A" w:rsidRDefault="0070452A" w:rsidP="007C3C64">
            <w:pPr>
              <w:jc w:val="center"/>
              <w:rPr>
                <w:szCs w:val="21"/>
              </w:rPr>
            </w:pPr>
            <w:r w:rsidRPr="0070452A">
              <w:rPr>
                <w:rFonts w:hint="eastAsia"/>
                <w:szCs w:val="21"/>
              </w:rPr>
              <w:t>160</w:t>
            </w:r>
          </w:p>
        </w:tc>
        <w:tc>
          <w:tcPr>
            <w:tcW w:w="3139" w:type="dxa"/>
            <w:shd w:val="clear" w:color="auto" w:fill="auto"/>
            <w:noWrap/>
            <w:vAlign w:val="center"/>
          </w:tcPr>
          <w:p w:rsidR="0070452A" w:rsidRPr="0070452A" w:rsidRDefault="0070452A">
            <w:pPr>
              <w:jc w:val="center"/>
              <w:rPr>
                <w:rFonts w:ascii="宋体" w:hAnsi="宋体" w:cs="宋体"/>
                <w:szCs w:val="21"/>
              </w:rPr>
            </w:pPr>
            <w:r w:rsidRPr="0070452A">
              <w:rPr>
                <w:rFonts w:hint="eastAsia"/>
                <w:szCs w:val="21"/>
              </w:rPr>
              <w:t>0.5</w:t>
            </w:r>
          </w:p>
        </w:tc>
      </w:tr>
      <w:tr w:rsidR="0070452A" w:rsidRPr="0070452A" w:rsidTr="00CD1AB7">
        <w:trPr>
          <w:trHeight w:val="20"/>
          <w:jc w:val="center"/>
        </w:trPr>
        <w:tc>
          <w:tcPr>
            <w:tcW w:w="2312" w:type="dxa"/>
            <w:shd w:val="clear" w:color="auto" w:fill="auto"/>
            <w:noWrap/>
          </w:tcPr>
          <w:p w:rsidR="0070452A" w:rsidRPr="0070452A" w:rsidRDefault="0070452A" w:rsidP="00CD1AB7">
            <w:pPr>
              <w:contextualSpacing/>
              <w:jc w:val="left"/>
              <w:rPr>
                <w:rFonts w:ascii="宋体" w:hAnsi="宋体"/>
                <w:b/>
                <w:szCs w:val="21"/>
              </w:rPr>
            </w:pPr>
            <w:r w:rsidRPr="0070452A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3139" w:type="dxa"/>
          </w:tcPr>
          <w:p w:rsidR="0070452A" w:rsidRPr="0070452A" w:rsidRDefault="0070452A" w:rsidP="007C3C64">
            <w:pPr>
              <w:jc w:val="center"/>
              <w:rPr>
                <w:b/>
                <w:szCs w:val="21"/>
              </w:rPr>
            </w:pPr>
            <w:r w:rsidRPr="0070452A">
              <w:rPr>
                <w:rFonts w:hint="eastAsia"/>
                <w:b/>
                <w:szCs w:val="21"/>
              </w:rPr>
              <w:t>30739</w:t>
            </w:r>
          </w:p>
        </w:tc>
        <w:tc>
          <w:tcPr>
            <w:tcW w:w="3139" w:type="dxa"/>
            <w:shd w:val="clear" w:color="auto" w:fill="auto"/>
            <w:noWrap/>
            <w:vAlign w:val="center"/>
          </w:tcPr>
          <w:p w:rsidR="0070452A" w:rsidRPr="0070452A" w:rsidRDefault="0070452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70452A">
              <w:rPr>
                <w:rFonts w:hint="eastAsia"/>
                <w:b/>
                <w:szCs w:val="21"/>
              </w:rPr>
              <w:t>100</w:t>
            </w:r>
          </w:p>
        </w:tc>
      </w:tr>
    </w:tbl>
    <w:p w:rsidR="00C57893" w:rsidRPr="00974D89" w:rsidRDefault="00974D89" w:rsidP="00974D89">
      <w:pPr>
        <w:pStyle w:val="11"/>
        <w:spacing w:beforeLines="50" w:before="156" w:afterLines="50" w:after="156" w:line="580" w:lineRule="exact"/>
        <w:ind w:firstLineChars="0" w:firstLine="0"/>
        <w:jc w:val="center"/>
        <w:rPr>
          <w:rFonts w:ascii="宋体" w:eastAsia="宋体" w:hAnsi="宋体" w:cs="Times New Roman"/>
          <w:b/>
          <w:kern w:val="0"/>
          <w:sz w:val="21"/>
          <w:szCs w:val="32"/>
        </w:rPr>
      </w:pPr>
      <w:bookmarkStart w:id="4" w:name="_Toc447034760"/>
      <w:r w:rsidRPr="00974D89">
        <w:rPr>
          <w:rFonts w:ascii="宋体" w:eastAsia="宋体" w:hAnsi="宋体" w:cs="Times New Roman" w:hint="eastAsia"/>
          <w:b/>
          <w:kern w:val="0"/>
          <w:sz w:val="21"/>
          <w:szCs w:val="32"/>
        </w:rPr>
        <w:t>表14  私募证券投资基金投向情况（按产品类型）</w:t>
      </w:r>
    </w:p>
    <w:tbl>
      <w:tblPr>
        <w:tblW w:w="852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92"/>
        <w:gridCol w:w="3115"/>
        <w:gridCol w:w="3115"/>
      </w:tblGrid>
      <w:tr w:rsidR="00C57893" w:rsidRPr="003F2E07" w:rsidTr="00D46700">
        <w:trPr>
          <w:trHeight w:val="340"/>
          <w:jc w:val="center"/>
        </w:trPr>
        <w:tc>
          <w:tcPr>
            <w:tcW w:w="22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7893" w:rsidRDefault="00C57893" w:rsidP="00E82633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B43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投资类别</w:t>
            </w:r>
          </w:p>
        </w:tc>
        <w:tc>
          <w:tcPr>
            <w:tcW w:w="62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7893" w:rsidRPr="003F2E07" w:rsidRDefault="00C57893" w:rsidP="00E8263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3F2E07"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年</w:t>
            </w:r>
            <w:r w:rsidRPr="003F2E07">
              <w:rPr>
                <w:rFonts w:ascii="宋体" w:hAnsi="宋体"/>
                <w:b/>
                <w:szCs w:val="21"/>
              </w:rPr>
              <w:t>底</w:t>
            </w:r>
          </w:p>
        </w:tc>
      </w:tr>
      <w:tr w:rsidR="00C57893" w:rsidRPr="002201BA" w:rsidTr="00D46700">
        <w:trPr>
          <w:trHeight w:val="392"/>
          <w:jc w:val="center"/>
        </w:trPr>
        <w:tc>
          <w:tcPr>
            <w:tcW w:w="2292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7893" w:rsidRPr="002B4318" w:rsidRDefault="00C57893" w:rsidP="00E82633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15" w:type="dxa"/>
            <w:tcBorders>
              <w:top w:val="single" w:sz="12" w:space="0" w:color="auto"/>
              <w:bottom w:val="single" w:sz="12" w:space="0" w:color="auto"/>
            </w:tcBorders>
          </w:tcPr>
          <w:p w:rsidR="00C57893" w:rsidRPr="002201BA" w:rsidRDefault="00974D89" w:rsidP="00974D8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规模</w:t>
            </w:r>
            <w:r w:rsidR="00C57893" w:rsidRPr="002201BA">
              <w:rPr>
                <w:rFonts w:ascii="宋体" w:hAnsi="宋体" w:hint="eastAsia"/>
                <w:b/>
                <w:szCs w:val="21"/>
              </w:rPr>
              <w:t>（亿元）</w:t>
            </w:r>
          </w:p>
        </w:tc>
        <w:tc>
          <w:tcPr>
            <w:tcW w:w="31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7893" w:rsidRPr="002201BA" w:rsidRDefault="00C57893" w:rsidP="00E8263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2201BA">
              <w:rPr>
                <w:rFonts w:ascii="宋体" w:hAnsi="宋体" w:hint="eastAsia"/>
                <w:b/>
                <w:szCs w:val="21"/>
              </w:rPr>
              <w:t>占比（%）</w:t>
            </w:r>
          </w:p>
        </w:tc>
      </w:tr>
      <w:tr w:rsidR="00C57893" w:rsidRPr="007C3C64" w:rsidTr="00D46700">
        <w:trPr>
          <w:trHeight w:val="20"/>
          <w:jc w:val="center"/>
        </w:trPr>
        <w:tc>
          <w:tcPr>
            <w:tcW w:w="22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57893" w:rsidRPr="00BA6953" w:rsidRDefault="00C57893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股票类</w:t>
            </w:r>
          </w:p>
        </w:tc>
        <w:tc>
          <w:tcPr>
            <w:tcW w:w="3115" w:type="dxa"/>
            <w:tcBorders>
              <w:top w:val="single" w:sz="12" w:space="0" w:color="auto"/>
            </w:tcBorders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1190.13</w:t>
            </w:r>
          </w:p>
        </w:tc>
        <w:tc>
          <w:tcPr>
            <w:tcW w:w="311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15.17</w:t>
            </w:r>
          </w:p>
        </w:tc>
      </w:tr>
      <w:tr w:rsidR="00C57893" w:rsidRPr="007C3C64" w:rsidTr="00D46700">
        <w:trPr>
          <w:trHeight w:val="20"/>
          <w:jc w:val="center"/>
        </w:trPr>
        <w:tc>
          <w:tcPr>
            <w:tcW w:w="2292" w:type="dxa"/>
            <w:shd w:val="clear" w:color="auto" w:fill="auto"/>
            <w:noWrap/>
            <w:vAlign w:val="center"/>
          </w:tcPr>
          <w:p w:rsidR="00C57893" w:rsidRPr="00BA6953" w:rsidRDefault="00C57893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混合类</w:t>
            </w:r>
          </w:p>
        </w:tc>
        <w:tc>
          <w:tcPr>
            <w:tcW w:w="3115" w:type="dxa"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1377.92</w:t>
            </w:r>
          </w:p>
        </w:tc>
        <w:tc>
          <w:tcPr>
            <w:tcW w:w="3115" w:type="dxa"/>
            <w:shd w:val="clear" w:color="auto" w:fill="auto"/>
            <w:noWrap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17.57</w:t>
            </w:r>
          </w:p>
        </w:tc>
      </w:tr>
      <w:tr w:rsidR="00C57893" w:rsidRPr="007C3C64" w:rsidTr="00D46700">
        <w:trPr>
          <w:trHeight w:val="20"/>
          <w:jc w:val="center"/>
        </w:trPr>
        <w:tc>
          <w:tcPr>
            <w:tcW w:w="2292" w:type="dxa"/>
            <w:shd w:val="clear" w:color="auto" w:fill="auto"/>
            <w:noWrap/>
            <w:vAlign w:val="center"/>
          </w:tcPr>
          <w:p w:rsidR="00C57893" w:rsidRPr="00BA6953" w:rsidRDefault="00C57893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FOF</w:t>
            </w:r>
          </w:p>
        </w:tc>
        <w:tc>
          <w:tcPr>
            <w:tcW w:w="3115" w:type="dxa"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32.53</w:t>
            </w:r>
          </w:p>
        </w:tc>
        <w:tc>
          <w:tcPr>
            <w:tcW w:w="3115" w:type="dxa"/>
            <w:shd w:val="clear" w:color="auto" w:fill="auto"/>
            <w:noWrap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0.41</w:t>
            </w:r>
          </w:p>
        </w:tc>
      </w:tr>
      <w:tr w:rsidR="00C57893" w:rsidRPr="007C3C64" w:rsidTr="00D46700">
        <w:trPr>
          <w:trHeight w:val="20"/>
          <w:jc w:val="center"/>
        </w:trPr>
        <w:tc>
          <w:tcPr>
            <w:tcW w:w="2292" w:type="dxa"/>
            <w:shd w:val="clear" w:color="auto" w:fill="auto"/>
            <w:noWrap/>
            <w:vAlign w:val="center"/>
          </w:tcPr>
          <w:p w:rsidR="00C57893" w:rsidRPr="00BA6953" w:rsidRDefault="00C57893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期货期权等衍生品</w:t>
            </w:r>
          </w:p>
        </w:tc>
        <w:tc>
          <w:tcPr>
            <w:tcW w:w="3115" w:type="dxa"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94.95</w:t>
            </w:r>
          </w:p>
        </w:tc>
        <w:tc>
          <w:tcPr>
            <w:tcW w:w="3115" w:type="dxa"/>
            <w:shd w:val="clear" w:color="auto" w:fill="auto"/>
            <w:noWrap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1.21</w:t>
            </w:r>
          </w:p>
        </w:tc>
      </w:tr>
      <w:tr w:rsidR="00C57893" w:rsidRPr="007C3C64" w:rsidTr="00D46700">
        <w:trPr>
          <w:trHeight w:val="20"/>
          <w:jc w:val="center"/>
        </w:trPr>
        <w:tc>
          <w:tcPr>
            <w:tcW w:w="2292" w:type="dxa"/>
            <w:shd w:val="clear" w:color="auto" w:fill="auto"/>
            <w:noWrap/>
            <w:vAlign w:val="center"/>
          </w:tcPr>
          <w:p w:rsidR="00C57893" w:rsidRPr="00BA6953" w:rsidRDefault="00C57893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3115" w:type="dxa"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176.36</w:t>
            </w:r>
          </w:p>
        </w:tc>
        <w:tc>
          <w:tcPr>
            <w:tcW w:w="3115" w:type="dxa"/>
            <w:shd w:val="clear" w:color="auto" w:fill="auto"/>
            <w:noWrap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2.25</w:t>
            </w:r>
          </w:p>
        </w:tc>
      </w:tr>
      <w:tr w:rsidR="00C57893" w:rsidRPr="007C3C64" w:rsidTr="00D46700">
        <w:trPr>
          <w:trHeight w:val="20"/>
          <w:jc w:val="center"/>
        </w:trPr>
        <w:tc>
          <w:tcPr>
            <w:tcW w:w="2292" w:type="dxa"/>
            <w:shd w:val="clear" w:color="auto" w:fill="auto"/>
            <w:noWrap/>
            <w:vAlign w:val="center"/>
          </w:tcPr>
          <w:p w:rsidR="00C57893" w:rsidRPr="00BA6953" w:rsidRDefault="00C57893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上市公司定向增发</w:t>
            </w:r>
          </w:p>
        </w:tc>
        <w:tc>
          <w:tcPr>
            <w:tcW w:w="3115" w:type="dxa"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1798.9</w:t>
            </w:r>
          </w:p>
        </w:tc>
        <w:tc>
          <w:tcPr>
            <w:tcW w:w="3115" w:type="dxa"/>
            <w:shd w:val="clear" w:color="auto" w:fill="auto"/>
            <w:noWrap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22.93</w:t>
            </w:r>
          </w:p>
        </w:tc>
      </w:tr>
      <w:tr w:rsidR="00C57893" w:rsidRPr="007C3C64" w:rsidTr="00D46700">
        <w:trPr>
          <w:trHeight w:val="20"/>
          <w:jc w:val="center"/>
        </w:trPr>
        <w:tc>
          <w:tcPr>
            <w:tcW w:w="2292" w:type="dxa"/>
            <w:shd w:val="clear" w:color="auto" w:fill="auto"/>
            <w:noWrap/>
            <w:vAlign w:val="center"/>
          </w:tcPr>
          <w:p w:rsidR="00C57893" w:rsidRPr="00BA6953" w:rsidRDefault="00C57893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债券类</w:t>
            </w:r>
          </w:p>
        </w:tc>
        <w:tc>
          <w:tcPr>
            <w:tcW w:w="3115" w:type="dxa"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307.06</w:t>
            </w:r>
          </w:p>
        </w:tc>
        <w:tc>
          <w:tcPr>
            <w:tcW w:w="3115" w:type="dxa"/>
            <w:shd w:val="clear" w:color="auto" w:fill="auto"/>
            <w:noWrap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3.91</w:t>
            </w:r>
          </w:p>
        </w:tc>
      </w:tr>
      <w:tr w:rsidR="00C57893" w:rsidRPr="007C3C64" w:rsidTr="00D46700">
        <w:trPr>
          <w:trHeight w:val="20"/>
          <w:jc w:val="center"/>
        </w:trPr>
        <w:tc>
          <w:tcPr>
            <w:tcW w:w="2292" w:type="dxa"/>
            <w:shd w:val="clear" w:color="auto" w:fill="auto"/>
            <w:noWrap/>
            <w:vAlign w:val="center"/>
          </w:tcPr>
          <w:p w:rsidR="00C57893" w:rsidRPr="00BA6953" w:rsidRDefault="00C57893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货币类</w:t>
            </w:r>
          </w:p>
        </w:tc>
        <w:tc>
          <w:tcPr>
            <w:tcW w:w="3115" w:type="dxa"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2866.02</w:t>
            </w:r>
          </w:p>
        </w:tc>
        <w:tc>
          <w:tcPr>
            <w:tcW w:w="3115" w:type="dxa"/>
            <w:shd w:val="clear" w:color="auto" w:fill="auto"/>
            <w:noWrap/>
            <w:vAlign w:val="center"/>
          </w:tcPr>
          <w:p w:rsidR="00C57893" w:rsidRPr="00BA6953" w:rsidRDefault="00C57893" w:rsidP="00E8263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36.54</w:t>
            </w:r>
          </w:p>
        </w:tc>
      </w:tr>
      <w:tr w:rsidR="00974D89" w:rsidRPr="00E82633" w:rsidTr="00D46700">
        <w:trPr>
          <w:trHeight w:val="20"/>
          <w:jc w:val="center"/>
        </w:trPr>
        <w:tc>
          <w:tcPr>
            <w:tcW w:w="2292" w:type="dxa"/>
            <w:shd w:val="clear" w:color="auto" w:fill="auto"/>
            <w:noWrap/>
            <w:vAlign w:val="center"/>
          </w:tcPr>
          <w:p w:rsidR="00974D89" w:rsidRPr="00E82633" w:rsidRDefault="00974D89" w:rsidP="00CD1AB7">
            <w:pPr>
              <w:contextualSpacing/>
              <w:jc w:val="left"/>
              <w:rPr>
                <w:b/>
                <w:color w:val="000000"/>
                <w:szCs w:val="21"/>
              </w:rPr>
            </w:pPr>
            <w:r w:rsidRPr="00E82633">
              <w:rPr>
                <w:rFonts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3115" w:type="dxa"/>
            <w:vAlign w:val="center"/>
          </w:tcPr>
          <w:p w:rsidR="00974D89" w:rsidRPr="00E82633" w:rsidRDefault="00974D89" w:rsidP="00974D89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 w:rsidRPr="00E82633">
              <w:rPr>
                <w:b/>
                <w:color w:val="000000"/>
                <w:szCs w:val="21"/>
              </w:rPr>
              <w:t>7843.87</w:t>
            </w:r>
          </w:p>
        </w:tc>
        <w:tc>
          <w:tcPr>
            <w:tcW w:w="3115" w:type="dxa"/>
            <w:shd w:val="clear" w:color="auto" w:fill="auto"/>
            <w:noWrap/>
            <w:vAlign w:val="center"/>
          </w:tcPr>
          <w:p w:rsidR="00974D89" w:rsidRPr="00E82633" w:rsidRDefault="00974D89" w:rsidP="00974D89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 w:rsidRPr="00E82633">
              <w:rPr>
                <w:rFonts w:hint="eastAsia"/>
                <w:b/>
                <w:color w:val="000000"/>
                <w:szCs w:val="21"/>
              </w:rPr>
              <w:t>100</w:t>
            </w:r>
          </w:p>
        </w:tc>
      </w:tr>
    </w:tbl>
    <w:p w:rsidR="00C57893" w:rsidRPr="001846AF" w:rsidRDefault="00C57893" w:rsidP="00974D89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1846AF">
        <w:rPr>
          <w:rFonts w:ascii="仿宋" w:eastAsia="仿宋" w:hAnsi="仿宋" w:hint="eastAsia"/>
          <w:b/>
          <w:szCs w:val="21"/>
        </w:rPr>
        <w:t>注：</w:t>
      </w:r>
      <w:r w:rsidR="00974D89">
        <w:rPr>
          <w:rFonts w:ascii="仿宋" w:eastAsia="仿宋" w:hAnsi="仿宋" w:hint="eastAsia"/>
          <w:b/>
          <w:szCs w:val="21"/>
        </w:rPr>
        <w:t>本表不包含</w:t>
      </w:r>
      <w:r w:rsidRPr="001846AF">
        <w:rPr>
          <w:rFonts w:ascii="仿宋" w:eastAsia="仿宋" w:hAnsi="仿宋" w:hint="eastAsia"/>
          <w:b/>
          <w:szCs w:val="21"/>
        </w:rPr>
        <w:t>投资顾问类</w:t>
      </w:r>
      <w:r w:rsidR="00974D89">
        <w:rPr>
          <w:rFonts w:ascii="仿宋" w:eastAsia="仿宋" w:hAnsi="仿宋" w:hint="eastAsia"/>
          <w:b/>
          <w:szCs w:val="21"/>
        </w:rPr>
        <w:t>私募证券投资</w:t>
      </w:r>
      <w:r w:rsidRPr="001846AF">
        <w:rPr>
          <w:rFonts w:ascii="仿宋" w:eastAsia="仿宋" w:hAnsi="仿宋" w:hint="eastAsia"/>
          <w:b/>
          <w:szCs w:val="21"/>
        </w:rPr>
        <w:t>基金。</w:t>
      </w:r>
    </w:p>
    <w:p w:rsidR="00C57893" w:rsidRPr="00974D89" w:rsidRDefault="00974D89" w:rsidP="00F92798">
      <w:pPr>
        <w:pStyle w:val="11"/>
        <w:spacing w:beforeLines="50" w:before="156" w:afterLines="50" w:after="156"/>
        <w:ind w:firstLineChars="0" w:firstLine="0"/>
        <w:jc w:val="center"/>
        <w:rPr>
          <w:rFonts w:ascii="宋体" w:eastAsia="宋体" w:hAnsi="宋体" w:cs="Times New Roman"/>
          <w:b/>
          <w:kern w:val="0"/>
          <w:sz w:val="21"/>
          <w:szCs w:val="32"/>
        </w:rPr>
      </w:pPr>
      <w:r w:rsidRPr="00974D89">
        <w:rPr>
          <w:rFonts w:ascii="宋体" w:eastAsia="宋体" w:hAnsi="宋体" w:cs="Times New Roman" w:hint="eastAsia"/>
          <w:b/>
          <w:kern w:val="0"/>
          <w:sz w:val="21"/>
          <w:szCs w:val="32"/>
        </w:rPr>
        <w:t xml:space="preserve">表15  </w:t>
      </w:r>
      <w:r w:rsidR="00C57893" w:rsidRPr="00974D89">
        <w:rPr>
          <w:rFonts w:ascii="宋体" w:eastAsia="宋体" w:hAnsi="宋体" w:cs="Times New Roman" w:hint="eastAsia"/>
          <w:b/>
          <w:kern w:val="0"/>
          <w:sz w:val="21"/>
          <w:szCs w:val="32"/>
        </w:rPr>
        <w:t>非证券私募基金</w:t>
      </w:r>
      <w:r w:rsidRPr="00974D89">
        <w:rPr>
          <w:rFonts w:ascii="宋体" w:eastAsia="宋体" w:hAnsi="宋体" w:cs="Times New Roman" w:hint="eastAsia"/>
          <w:b/>
          <w:kern w:val="0"/>
          <w:sz w:val="21"/>
          <w:szCs w:val="32"/>
        </w:rPr>
        <w:t>投向情况</w:t>
      </w:r>
      <w:r>
        <w:rPr>
          <w:rFonts w:ascii="宋体" w:eastAsia="宋体" w:hAnsi="宋体" w:cs="Times New Roman" w:hint="eastAsia"/>
          <w:b/>
          <w:kern w:val="0"/>
          <w:sz w:val="21"/>
          <w:szCs w:val="32"/>
        </w:rPr>
        <w:t>（按投资项目和投资行业）</w:t>
      </w:r>
    </w:p>
    <w:tbl>
      <w:tblPr>
        <w:tblW w:w="8432" w:type="dxa"/>
        <w:tblInd w:w="103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75"/>
        <w:gridCol w:w="2378"/>
        <w:gridCol w:w="2379"/>
      </w:tblGrid>
      <w:tr w:rsidR="0070452A" w:rsidRPr="0086657A" w:rsidTr="00D46700">
        <w:trPr>
          <w:trHeight w:val="285"/>
        </w:trPr>
        <w:tc>
          <w:tcPr>
            <w:tcW w:w="367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452A" w:rsidRPr="0086657A" w:rsidRDefault="0070452A" w:rsidP="0086657A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 w:rsidRPr="0086657A">
              <w:rPr>
                <w:rFonts w:hint="eastAsia"/>
                <w:b/>
                <w:color w:val="000000"/>
                <w:szCs w:val="21"/>
              </w:rPr>
              <w:t>行业</w:t>
            </w:r>
          </w:p>
        </w:tc>
        <w:tc>
          <w:tcPr>
            <w:tcW w:w="475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0452A" w:rsidRPr="0086657A" w:rsidRDefault="0070452A" w:rsidP="0086657A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2015</w:t>
            </w:r>
            <w:r>
              <w:rPr>
                <w:rFonts w:hint="eastAsia"/>
                <w:b/>
                <w:color w:val="000000"/>
                <w:szCs w:val="21"/>
              </w:rPr>
              <w:t>年底</w:t>
            </w:r>
          </w:p>
        </w:tc>
      </w:tr>
      <w:tr w:rsidR="0070452A" w:rsidRPr="0086657A" w:rsidTr="00D46700">
        <w:trPr>
          <w:trHeight w:val="285"/>
        </w:trPr>
        <w:tc>
          <w:tcPr>
            <w:tcW w:w="36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0452A" w:rsidRPr="0086657A" w:rsidRDefault="0070452A" w:rsidP="0086657A">
            <w:pPr>
              <w:contextualSpacing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0452A" w:rsidRDefault="0070452A" w:rsidP="000D4956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 w:rsidRPr="0086657A">
              <w:rPr>
                <w:rFonts w:hint="eastAsia"/>
                <w:b/>
                <w:color w:val="000000"/>
                <w:szCs w:val="21"/>
              </w:rPr>
              <w:t>投资项目数量</w:t>
            </w:r>
          </w:p>
          <w:p w:rsidR="0070452A" w:rsidRPr="0086657A" w:rsidRDefault="0070452A" w:rsidP="000D4956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 w:rsidRPr="0086657A">
              <w:rPr>
                <w:rFonts w:hint="eastAsia"/>
                <w:b/>
                <w:color w:val="000000"/>
                <w:szCs w:val="21"/>
              </w:rPr>
              <w:t>（只）</w:t>
            </w:r>
          </w:p>
        </w:tc>
        <w:tc>
          <w:tcPr>
            <w:tcW w:w="2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0452A" w:rsidRPr="0086657A" w:rsidRDefault="0070452A" w:rsidP="000D4956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 w:rsidRPr="0086657A">
              <w:rPr>
                <w:rFonts w:hint="eastAsia"/>
                <w:b/>
                <w:color w:val="000000"/>
                <w:szCs w:val="21"/>
              </w:rPr>
              <w:t>投资规模</w:t>
            </w:r>
          </w:p>
          <w:p w:rsidR="0070452A" w:rsidRPr="0086657A" w:rsidRDefault="0070452A" w:rsidP="000D4956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 w:rsidRPr="0086657A">
              <w:rPr>
                <w:rFonts w:hint="eastAsia"/>
                <w:b/>
                <w:color w:val="000000"/>
                <w:szCs w:val="21"/>
              </w:rPr>
              <w:t>（亿元）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医药保健</w:t>
            </w:r>
          </w:p>
        </w:tc>
        <w:tc>
          <w:tcPr>
            <w:tcW w:w="2378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237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1364.97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新材料工业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117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818.61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网络产业、</w:t>
            </w:r>
            <w:r w:rsidRPr="00BA6953">
              <w:rPr>
                <w:rFonts w:hint="eastAsia"/>
                <w:color w:val="000000"/>
                <w:szCs w:val="21"/>
              </w:rPr>
              <w:t>IT</w:t>
            </w:r>
            <w:r w:rsidRPr="00BA6953">
              <w:rPr>
                <w:rFonts w:hint="eastAsia"/>
                <w:color w:val="000000"/>
                <w:szCs w:val="21"/>
              </w:rPr>
              <w:t>服务业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535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755.59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房地产业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210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612.8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科学研究和技术服务业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299.69</w:t>
            </w:r>
          </w:p>
        </w:tc>
      </w:tr>
      <w:tr w:rsidR="0070452A" w:rsidRPr="003211E9" w:rsidTr="00D46700">
        <w:trPr>
          <w:trHeight w:val="300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金融服务、金融业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148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194.5</w:t>
            </w:r>
          </w:p>
        </w:tc>
      </w:tr>
      <w:tr w:rsidR="0070452A" w:rsidRPr="003211E9" w:rsidTr="00D46700">
        <w:trPr>
          <w:trHeight w:val="300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制造业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251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185.9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水利、环境和公共设施管理业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109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182.32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lastRenderedPageBreak/>
              <w:t>环保、新能源、节能技术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228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180.75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信息传输、软件产业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388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177.78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媒体与娱乐业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119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176.34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消费产品与服务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199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158.46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文化、体育和娱乐业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113.99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生物科技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17.7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综合、其他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474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500.44</w:t>
            </w:r>
          </w:p>
        </w:tc>
      </w:tr>
      <w:tr w:rsidR="0070452A" w:rsidRPr="003211E9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CD1AB7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其他基金</w:t>
            </w:r>
            <w:r w:rsidRPr="00BA6953">
              <w:rPr>
                <w:rFonts w:hint="eastAsia"/>
                <w:color w:val="000000"/>
                <w:szCs w:val="21"/>
              </w:rPr>
              <w:t>--</w:t>
            </w:r>
            <w:r w:rsidRPr="00BA6953">
              <w:rPr>
                <w:rFonts w:hint="eastAsia"/>
                <w:color w:val="000000"/>
                <w:szCs w:val="21"/>
              </w:rPr>
              <w:t>债权基金（委托贷款等）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171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70452A" w:rsidRPr="00BA6953" w:rsidRDefault="0070452A" w:rsidP="0086657A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522.88</w:t>
            </w:r>
          </w:p>
        </w:tc>
      </w:tr>
      <w:tr w:rsidR="0070452A" w:rsidRPr="0086657A" w:rsidTr="00D46700">
        <w:trPr>
          <w:trHeight w:val="285"/>
        </w:trPr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70452A" w:rsidRPr="0086657A" w:rsidRDefault="0070452A" w:rsidP="00CD1AB7">
            <w:pPr>
              <w:contextualSpacing/>
              <w:jc w:val="left"/>
              <w:rPr>
                <w:b/>
                <w:color w:val="000000"/>
                <w:szCs w:val="21"/>
              </w:rPr>
            </w:pPr>
            <w:r w:rsidRPr="0086657A">
              <w:rPr>
                <w:rFonts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0452A" w:rsidRPr="0086657A" w:rsidRDefault="0070452A" w:rsidP="0086657A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 w:rsidRPr="0086657A">
              <w:rPr>
                <w:rFonts w:hint="eastAsia"/>
                <w:b/>
                <w:color w:val="000000"/>
                <w:szCs w:val="21"/>
              </w:rPr>
              <w:t>3319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70452A" w:rsidRPr="0086657A" w:rsidRDefault="0070452A" w:rsidP="0086657A">
            <w:pPr>
              <w:contextualSpacing/>
              <w:jc w:val="center"/>
              <w:rPr>
                <w:b/>
                <w:color w:val="000000"/>
                <w:szCs w:val="21"/>
              </w:rPr>
            </w:pPr>
            <w:r w:rsidRPr="0086657A">
              <w:rPr>
                <w:rFonts w:hint="eastAsia"/>
                <w:b/>
                <w:color w:val="000000"/>
                <w:szCs w:val="21"/>
              </w:rPr>
              <w:t>6262.72</w:t>
            </w:r>
          </w:p>
        </w:tc>
      </w:tr>
    </w:tbl>
    <w:p w:rsidR="00CF6050" w:rsidRPr="002D3705" w:rsidRDefault="00977F9C" w:rsidP="00581C7C">
      <w:pPr>
        <w:pStyle w:val="1"/>
        <w:spacing w:beforeLines="100" w:before="312" w:line="240" w:lineRule="auto"/>
        <w:ind w:firstLine="643"/>
        <w:rPr>
          <w:rFonts w:ascii="黑体" w:hAnsi="黑体"/>
        </w:rPr>
      </w:pPr>
      <w:r>
        <w:rPr>
          <w:rFonts w:ascii="黑体" w:hAnsi="黑体" w:hint="eastAsia"/>
        </w:rPr>
        <w:t>四、</w:t>
      </w:r>
      <w:r w:rsidR="007C3C64">
        <w:rPr>
          <w:rFonts w:ascii="黑体" w:hAnsi="黑体" w:hint="eastAsia"/>
        </w:rPr>
        <w:t>行业</w:t>
      </w:r>
      <w:r w:rsidR="00EA3308" w:rsidRPr="002D3705">
        <w:rPr>
          <w:rFonts w:ascii="黑体" w:hAnsi="黑体" w:hint="eastAsia"/>
        </w:rPr>
        <w:t>集中度情况</w:t>
      </w:r>
      <w:bookmarkEnd w:id="4"/>
    </w:p>
    <w:p w:rsidR="00FC2257" w:rsidRDefault="00FC2257" w:rsidP="00FC2257">
      <w:pPr>
        <w:widowControl/>
        <w:spacing w:line="560" w:lineRule="exact"/>
        <w:jc w:val="center"/>
        <w:rPr>
          <w:rFonts w:ascii="仿宋" w:hAnsi="仿宋"/>
          <w:b/>
          <w:szCs w:val="21"/>
        </w:rPr>
      </w:pPr>
      <w:r w:rsidRPr="0016447C">
        <w:rPr>
          <w:rFonts w:ascii="仿宋" w:hAnsi="仿宋" w:hint="eastAsia"/>
          <w:b/>
          <w:szCs w:val="21"/>
        </w:rPr>
        <w:t>表</w:t>
      </w:r>
      <w:r w:rsidR="007C3C64">
        <w:rPr>
          <w:rFonts w:ascii="仿宋" w:hAnsi="仿宋" w:hint="eastAsia"/>
          <w:b/>
          <w:szCs w:val="21"/>
        </w:rPr>
        <w:t>1</w:t>
      </w:r>
      <w:r w:rsidR="00974D89">
        <w:rPr>
          <w:rFonts w:ascii="仿宋" w:hAnsi="仿宋" w:hint="eastAsia"/>
          <w:b/>
          <w:szCs w:val="21"/>
        </w:rPr>
        <w:t>6</w:t>
      </w:r>
      <w:r w:rsidRPr="0016447C">
        <w:rPr>
          <w:rFonts w:ascii="仿宋" w:hAnsi="仿宋" w:hint="eastAsia"/>
          <w:b/>
          <w:szCs w:val="21"/>
        </w:rPr>
        <w:t xml:space="preserve">  </w:t>
      </w:r>
      <w:r w:rsidR="00722953">
        <w:rPr>
          <w:rFonts w:ascii="仿宋" w:hAnsi="仿宋" w:hint="eastAsia"/>
          <w:b/>
          <w:szCs w:val="21"/>
        </w:rPr>
        <w:t>行业集中度</w:t>
      </w:r>
      <w:r w:rsidRPr="0016447C">
        <w:rPr>
          <w:rFonts w:ascii="仿宋" w:hAnsi="仿宋" w:hint="eastAsia"/>
          <w:b/>
          <w:szCs w:val="21"/>
        </w:rPr>
        <w:t>（</w:t>
      </w:r>
      <w:r>
        <w:rPr>
          <w:rFonts w:ascii="仿宋" w:hAnsi="仿宋" w:hint="eastAsia"/>
          <w:b/>
          <w:szCs w:val="21"/>
        </w:rPr>
        <w:t>2015</w:t>
      </w:r>
      <w:r>
        <w:rPr>
          <w:rFonts w:ascii="仿宋" w:hAnsi="仿宋" w:hint="eastAsia"/>
          <w:b/>
          <w:szCs w:val="21"/>
        </w:rPr>
        <w:t>年底</w:t>
      </w:r>
      <w:r w:rsidRPr="0016447C">
        <w:rPr>
          <w:rFonts w:ascii="仿宋" w:hAnsi="仿宋" w:hint="eastAsia"/>
          <w:b/>
          <w:szCs w:val="21"/>
        </w:rPr>
        <w:t>）</w:t>
      </w:r>
    </w:p>
    <w:tbl>
      <w:tblPr>
        <w:tblW w:w="8634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1670"/>
        <w:gridCol w:w="1559"/>
        <w:gridCol w:w="1560"/>
        <w:gridCol w:w="1559"/>
      </w:tblGrid>
      <w:tr w:rsidR="00B63C11" w:rsidRPr="001B331B" w:rsidTr="00977F9C">
        <w:trPr>
          <w:trHeight w:val="411"/>
          <w:jc w:val="center"/>
        </w:trPr>
        <w:tc>
          <w:tcPr>
            <w:tcW w:w="228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63C11" w:rsidRPr="001B331B" w:rsidRDefault="00B63C11" w:rsidP="00654053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业务</w:t>
            </w:r>
            <w:r w:rsidRPr="001B331B">
              <w:rPr>
                <w:rFonts w:ascii="仿宋" w:hAnsi="仿宋" w:hint="eastAsia"/>
                <w:b/>
                <w:szCs w:val="21"/>
              </w:rPr>
              <w:t>类型</w:t>
            </w:r>
          </w:p>
        </w:tc>
        <w:tc>
          <w:tcPr>
            <w:tcW w:w="1670" w:type="dxa"/>
            <w:tcBorders>
              <w:top w:val="single" w:sz="12" w:space="0" w:color="000000"/>
              <w:bottom w:val="single" w:sz="6" w:space="0" w:color="000000"/>
            </w:tcBorders>
          </w:tcPr>
          <w:p w:rsidR="00B63C11" w:rsidRDefault="00B63C11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开展业务的</w:t>
            </w:r>
          </w:p>
          <w:p w:rsidR="00B63C11" w:rsidRDefault="00B63C11" w:rsidP="00B63C11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机构数量</w:t>
            </w:r>
            <w:r w:rsidR="003A1E1A">
              <w:rPr>
                <w:rFonts w:ascii="仿宋" w:hAnsi="仿宋" w:hint="eastAsia"/>
                <w:b/>
                <w:szCs w:val="21"/>
              </w:rPr>
              <w:t>/</w:t>
            </w:r>
            <w:r w:rsidR="003A1E1A">
              <w:rPr>
                <w:rFonts w:ascii="仿宋" w:hAnsi="仿宋" w:hint="eastAsia"/>
                <w:b/>
                <w:szCs w:val="21"/>
              </w:rPr>
              <w:t>家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63C11" w:rsidRPr="001B331B" w:rsidRDefault="00B63C11" w:rsidP="00654053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前</w:t>
            </w:r>
            <w:r>
              <w:rPr>
                <w:rFonts w:ascii="仿宋" w:hAnsi="仿宋" w:hint="eastAsia"/>
                <w:b/>
                <w:szCs w:val="21"/>
              </w:rPr>
              <w:t>5</w:t>
            </w:r>
            <w:r w:rsidR="00977F9C">
              <w:rPr>
                <w:rFonts w:ascii="仿宋" w:hAnsi="仿宋" w:hint="eastAsia"/>
                <w:b/>
                <w:szCs w:val="21"/>
              </w:rPr>
              <w:t>行业规模占比</w:t>
            </w:r>
            <w:r w:rsidR="003A1E1A">
              <w:rPr>
                <w:rFonts w:ascii="仿宋" w:hAnsi="仿宋" w:hint="eastAsia"/>
                <w:b/>
                <w:szCs w:val="21"/>
              </w:rPr>
              <w:t>/%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63C11" w:rsidRPr="001B331B" w:rsidRDefault="00B63C11" w:rsidP="001D76D9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前</w:t>
            </w:r>
            <w:r>
              <w:rPr>
                <w:rFonts w:ascii="仿宋" w:hAnsi="仿宋" w:hint="eastAsia"/>
                <w:b/>
                <w:szCs w:val="21"/>
              </w:rPr>
              <w:t>10</w:t>
            </w:r>
            <w:r w:rsidR="00977F9C">
              <w:rPr>
                <w:rFonts w:ascii="仿宋" w:hAnsi="仿宋" w:hint="eastAsia"/>
                <w:b/>
                <w:szCs w:val="21"/>
              </w:rPr>
              <w:t>行业规模占比</w:t>
            </w:r>
            <w:r w:rsidR="003A1E1A">
              <w:rPr>
                <w:rFonts w:ascii="仿宋" w:hAnsi="仿宋" w:hint="eastAsia"/>
                <w:b/>
                <w:szCs w:val="21"/>
              </w:rPr>
              <w:t>/%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63C11" w:rsidRPr="001B331B" w:rsidRDefault="00B63C11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前</w:t>
            </w:r>
            <w:r>
              <w:rPr>
                <w:rFonts w:ascii="仿宋" w:hAnsi="仿宋" w:hint="eastAsia"/>
                <w:b/>
                <w:szCs w:val="21"/>
              </w:rPr>
              <w:t>20</w:t>
            </w:r>
            <w:r w:rsidR="00977F9C">
              <w:rPr>
                <w:rFonts w:ascii="仿宋" w:hAnsi="仿宋" w:hint="eastAsia"/>
                <w:b/>
                <w:szCs w:val="21"/>
              </w:rPr>
              <w:t>行业规模占比</w:t>
            </w:r>
            <w:r w:rsidR="003A1E1A">
              <w:rPr>
                <w:rFonts w:ascii="仿宋" w:hAnsi="仿宋" w:hint="eastAsia"/>
                <w:b/>
                <w:szCs w:val="21"/>
              </w:rPr>
              <w:t>/%</w:t>
            </w:r>
          </w:p>
        </w:tc>
      </w:tr>
      <w:tr w:rsidR="00626FF4" w:rsidRPr="00626FF4" w:rsidTr="00977F9C">
        <w:trPr>
          <w:jc w:val="center"/>
        </w:trPr>
        <w:tc>
          <w:tcPr>
            <w:tcW w:w="2286" w:type="dxa"/>
            <w:tcBorders>
              <w:top w:val="single" w:sz="6" w:space="0" w:color="000000"/>
            </w:tcBorders>
            <w:vAlign w:val="center"/>
          </w:tcPr>
          <w:p w:rsidR="00626FF4" w:rsidRPr="00626FF4" w:rsidRDefault="00626FF4" w:rsidP="00626FF4">
            <w:pPr>
              <w:contextualSpacing/>
              <w:jc w:val="left"/>
              <w:rPr>
                <w:color w:val="000000"/>
                <w:szCs w:val="21"/>
              </w:rPr>
            </w:pPr>
            <w:r w:rsidRPr="00626FF4">
              <w:rPr>
                <w:rFonts w:hint="eastAsia"/>
                <w:color w:val="000000"/>
                <w:szCs w:val="21"/>
              </w:rPr>
              <w:t>公</w:t>
            </w:r>
            <w:proofErr w:type="gramStart"/>
            <w:r w:rsidRPr="00626FF4">
              <w:rPr>
                <w:rFonts w:hint="eastAsia"/>
                <w:color w:val="000000"/>
                <w:szCs w:val="21"/>
              </w:rPr>
              <w:t>募基金</w:t>
            </w:r>
            <w:proofErr w:type="gramEnd"/>
          </w:p>
        </w:tc>
        <w:tc>
          <w:tcPr>
            <w:tcW w:w="1670" w:type="dxa"/>
            <w:tcBorders>
              <w:top w:val="single" w:sz="6" w:space="0" w:color="000000"/>
            </w:tcBorders>
          </w:tcPr>
          <w:p w:rsidR="00626FF4" w:rsidRPr="00626FF4" w:rsidRDefault="00626FF4" w:rsidP="00626FF4">
            <w:pPr>
              <w:contextualSpacing/>
              <w:jc w:val="center"/>
              <w:rPr>
                <w:color w:val="000000"/>
                <w:szCs w:val="21"/>
              </w:rPr>
            </w:pPr>
            <w:r w:rsidRPr="00626FF4"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626FF4" w:rsidRPr="00626FF4" w:rsidRDefault="00626FF4" w:rsidP="00626FF4">
            <w:pPr>
              <w:contextualSpacing/>
              <w:jc w:val="center"/>
              <w:rPr>
                <w:color w:val="000000"/>
                <w:szCs w:val="21"/>
              </w:rPr>
            </w:pPr>
            <w:r w:rsidRPr="00626FF4">
              <w:rPr>
                <w:rFonts w:hint="eastAsia"/>
                <w:color w:val="000000"/>
                <w:szCs w:val="21"/>
              </w:rPr>
              <w:t>31.3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626FF4" w:rsidRPr="00626FF4" w:rsidRDefault="00626FF4" w:rsidP="00626FF4">
            <w:pPr>
              <w:contextualSpacing/>
              <w:jc w:val="center"/>
              <w:rPr>
                <w:color w:val="000000"/>
                <w:szCs w:val="21"/>
              </w:rPr>
            </w:pPr>
            <w:r w:rsidRPr="00626FF4">
              <w:rPr>
                <w:rFonts w:hint="eastAsia"/>
                <w:color w:val="000000"/>
                <w:szCs w:val="21"/>
              </w:rPr>
              <w:t>49.3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626FF4" w:rsidRPr="00626FF4" w:rsidRDefault="00626FF4" w:rsidP="00626FF4">
            <w:pPr>
              <w:contextualSpacing/>
              <w:jc w:val="center"/>
              <w:rPr>
                <w:color w:val="000000"/>
                <w:szCs w:val="21"/>
              </w:rPr>
            </w:pPr>
            <w:r w:rsidRPr="00626FF4">
              <w:rPr>
                <w:rFonts w:hint="eastAsia"/>
                <w:color w:val="000000"/>
                <w:szCs w:val="21"/>
              </w:rPr>
              <w:t>69.3</w:t>
            </w:r>
          </w:p>
        </w:tc>
      </w:tr>
      <w:tr w:rsidR="00B63C11" w:rsidRPr="001B331B" w:rsidTr="00977F9C">
        <w:trPr>
          <w:jc w:val="center"/>
        </w:trPr>
        <w:tc>
          <w:tcPr>
            <w:tcW w:w="2286" w:type="dxa"/>
          </w:tcPr>
          <w:p w:rsidR="00B63C11" w:rsidRPr="001B331B" w:rsidRDefault="00B63C11" w:rsidP="00DE7706">
            <w:pPr>
              <w:jc w:val="left"/>
              <w:rPr>
                <w:rFonts w:ascii="仿宋" w:hAnsi="仿宋"/>
                <w:szCs w:val="21"/>
              </w:rPr>
            </w:pPr>
            <w:proofErr w:type="gramStart"/>
            <w:r w:rsidRPr="001B331B">
              <w:rPr>
                <w:rFonts w:ascii="仿宋" w:hAnsi="仿宋" w:hint="eastAsia"/>
                <w:szCs w:val="21"/>
              </w:rPr>
              <w:t>证券公司资管产品</w:t>
            </w:r>
            <w:proofErr w:type="gramEnd"/>
          </w:p>
        </w:tc>
        <w:tc>
          <w:tcPr>
            <w:tcW w:w="1670" w:type="dxa"/>
          </w:tcPr>
          <w:p w:rsidR="00B63C11" w:rsidRPr="00BA6953" w:rsidRDefault="00AF19C5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94</w:t>
            </w:r>
          </w:p>
        </w:tc>
        <w:tc>
          <w:tcPr>
            <w:tcW w:w="1559" w:type="dxa"/>
          </w:tcPr>
          <w:p w:rsidR="00B63C11" w:rsidRPr="00BA6953" w:rsidRDefault="000C6D44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29.9</w:t>
            </w:r>
          </w:p>
        </w:tc>
        <w:tc>
          <w:tcPr>
            <w:tcW w:w="1560" w:type="dxa"/>
          </w:tcPr>
          <w:p w:rsidR="00B63C11" w:rsidRPr="00BA6953" w:rsidRDefault="00B63C11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50.4</w:t>
            </w:r>
          </w:p>
        </w:tc>
        <w:tc>
          <w:tcPr>
            <w:tcW w:w="1559" w:type="dxa"/>
            <w:vAlign w:val="center"/>
          </w:tcPr>
          <w:p w:rsidR="00B63C11" w:rsidRPr="00BA6953" w:rsidRDefault="00B63C11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69.4</w:t>
            </w:r>
          </w:p>
        </w:tc>
      </w:tr>
      <w:tr w:rsidR="00B63C11" w:rsidRPr="001B331B" w:rsidTr="00977F9C">
        <w:trPr>
          <w:jc w:val="center"/>
        </w:trPr>
        <w:tc>
          <w:tcPr>
            <w:tcW w:w="2286" w:type="dxa"/>
          </w:tcPr>
          <w:p w:rsidR="00B63C11" w:rsidRPr="001B331B" w:rsidRDefault="00B63C11" w:rsidP="00DE7706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基金公司专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户产品</w:t>
            </w:r>
            <w:proofErr w:type="gramEnd"/>
          </w:p>
        </w:tc>
        <w:tc>
          <w:tcPr>
            <w:tcW w:w="1670" w:type="dxa"/>
          </w:tcPr>
          <w:p w:rsidR="00B63C11" w:rsidRPr="00BA6953" w:rsidRDefault="00DD43C4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97</w:t>
            </w:r>
          </w:p>
        </w:tc>
        <w:tc>
          <w:tcPr>
            <w:tcW w:w="1559" w:type="dxa"/>
          </w:tcPr>
          <w:p w:rsidR="00B63C11" w:rsidRPr="00BA6953" w:rsidRDefault="00B63C11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31.2</w:t>
            </w:r>
          </w:p>
        </w:tc>
        <w:tc>
          <w:tcPr>
            <w:tcW w:w="1560" w:type="dxa"/>
          </w:tcPr>
          <w:p w:rsidR="00B63C11" w:rsidRPr="00BA6953" w:rsidRDefault="00B63C11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48.7</w:t>
            </w:r>
          </w:p>
        </w:tc>
        <w:tc>
          <w:tcPr>
            <w:tcW w:w="1559" w:type="dxa"/>
            <w:vAlign w:val="center"/>
          </w:tcPr>
          <w:p w:rsidR="00B63C11" w:rsidRPr="00BA6953" w:rsidRDefault="003367BB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69.4</w:t>
            </w:r>
          </w:p>
        </w:tc>
      </w:tr>
      <w:tr w:rsidR="00B63C11" w:rsidRPr="001B331B" w:rsidTr="00977F9C">
        <w:trPr>
          <w:jc w:val="center"/>
        </w:trPr>
        <w:tc>
          <w:tcPr>
            <w:tcW w:w="2286" w:type="dxa"/>
          </w:tcPr>
          <w:p w:rsidR="00B63C11" w:rsidRPr="001B331B" w:rsidRDefault="00B63C11" w:rsidP="00977F9C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基金子公司专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户产品</w:t>
            </w:r>
            <w:proofErr w:type="gramEnd"/>
          </w:p>
        </w:tc>
        <w:tc>
          <w:tcPr>
            <w:tcW w:w="1670" w:type="dxa"/>
          </w:tcPr>
          <w:p w:rsidR="00B63C11" w:rsidRPr="00BA6953" w:rsidRDefault="00B63C11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79</w:t>
            </w:r>
          </w:p>
        </w:tc>
        <w:tc>
          <w:tcPr>
            <w:tcW w:w="1559" w:type="dxa"/>
          </w:tcPr>
          <w:p w:rsidR="00B63C11" w:rsidRPr="00BA6953" w:rsidRDefault="00B63C11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32.3</w:t>
            </w:r>
          </w:p>
        </w:tc>
        <w:tc>
          <w:tcPr>
            <w:tcW w:w="1560" w:type="dxa"/>
          </w:tcPr>
          <w:p w:rsidR="00B63C11" w:rsidRPr="00BA6953" w:rsidRDefault="00B63C11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48.5</w:t>
            </w:r>
          </w:p>
        </w:tc>
        <w:tc>
          <w:tcPr>
            <w:tcW w:w="1559" w:type="dxa"/>
            <w:vAlign w:val="center"/>
          </w:tcPr>
          <w:p w:rsidR="00B63C11" w:rsidRPr="00BA6953" w:rsidRDefault="00443B38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69.9</w:t>
            </w:r>
          </w:p>
        </w:tc>
      </w:tr>
      <w:tr w:rsidR="00B63C11" w:rsidRPr="001B331B" w:rsidTr="00977F9C">
        <w:trPr>
          <w:jc w:val="center"/>
        </w:trPr>
        <w:tc>
          <w:tcPr>
            <w:tcW w:w="2286" w:type="dxa"/>
          </w:tcPr>
          <w:p w:rsidR="00B63C11" w:rsidRPr="001B331B" w:rsidRDefault="00B63C11" w:rsidP="00977F9C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期货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公司资管产品</w:t>
            </w:r>
            <w:proofErr w:type="gramEnd"/>
          </w:p>
        </w:tc>
        <w:tc>
          <w:tcPr>
            <w:tcW w:w="1670" w:type="dxa"/>
          </w:tcPr>
          <w:p w:rsidR="00B63C11" w:rsidRPr="00BA6953" w:rsidRDefault="00056D4E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1559" w:type="dxa"/>
          </w:tcPr>
          <w:p w:rsidR="00B63C11" w:rsidRPr="00BA6953" w:rsidRDefault="00C73E62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56.</w:t>
            </w:r>
            <w:r w:rsidR="00BA6953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560" w:type="dxa"/>
          </w:tcPr>
          <w:p w:rsidR="00B63C11" w:rsidRPr="00BA6953" w:rsidRDefault="00C73E62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7</w:t>
            </w:r>
            <w:r w:rsidR="00BA6953">
              <w:rPr>
                <w:rFonts w:hint="eastAsia"/>
                <w:color w:val="000000"/>
                <w:szCs w:val="21"/>
              </w:rPr>
              <w:t>1</w:t>
            </w:r>
            <w:r w:rsidRPr="00BA6953">
              <w:rPr>
                <w:rFonts w:hint="eastAsia"/>
                <w:color w:val="000000"/>
                <w:szCs w:val="21"/>
              </w:rPr>
              <w:t>.</w:t>
            </w:r>
            <w:r w:rsidR="00BA6953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B63C11" w:rsidRPr="00BA6953" w:rsidRDefault="00C73E62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83.</w:t>
            </w:r>
            <w:r w:rsidR="00BA6953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974D89" w:rsidRPr="00BA6953" w:rsidTr="00977F9C">
        <w:trPr>
          <w:jc w:val="center"/>
        </w:trPr>
        <w:tc>
          <w:tcPr>
            <w:tcW w:w="2286" w:type="dxa"/>
          </w:tcPr>
          <w:p w:rsidR="00974D89" w:rsidRPr="00BA6953" w:rsidRDefault="00974D89" w:rsidP="00626FF4">
            <w:pPr>
              <w:contextualSpacing/>
              <w:jc w:val="left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私募机构私募基金</w:t>
            </w:r>
          </w:p>
        </w:tc>
        <w:tc>
          <w:tcPr>
            <w:tcW w:w="1670" w:type="dxa"/>
          </w:tcPr>
          <w:p w:rsidR="00974D89" w:rsidRPr="00BA6953" w:rsidRDefault="00974D89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7763</w:t>
            </w:r>
          </w:p>
        </w:tc>
        <w:tc>
          <w:tcPr>
            <w:tcW w:w="1559" w:type="dxa"/>
          </w:tcPr>
          <w:p w:rsidR="00974D89" w:rsidRPr="00BA6953" w:rsidRDefault="00974D89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7.75</w:t>
            </w:r>
          </w:p>
        </w:tc>
        <w:tc>
          <w:tcPr>
            <w:tcW w:w="1560" w:type="dxa"/>
          </w:tcPr>
          <w:p w:rsidR="00974D89" w:rsidRPr="00BA6953" w:rsidRDefault="00974D89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12.3</w:t>
            </w:r>
          </w:p>
        </w:tc>
        <w:tc>
          <w:tcPr>
            <w:tcW w:w="1559" w:type="dxa"/>
          </w:tcPr>
          <w:p w:rsidR="00974D89" w:rsidRPr="00BA6953" w:rsidRDefault="00974D89" w:rsidP="00BA6953">
            <w:pPr>
              <w:contextualSpacing/>
              <w:jc w:val="center"/>
              <w:rPr>
                <w:color w:val="000000"/>
                <w:szCs w:val="21"/>
              </w:rPr>
            </w:pPr>
            <w:r w:rsidRPr="00BA6953">
              <w:rPr>
                <w:rFonts w:hint="eastAsia"/>
                <w:color w:val="000000"/>
                <w:szCs w:val="21"/>
              </w:rPr>
              <w:t>18.3</w:t>
            </w:r>
          </w:p>
        </w:tc>
      </w:tr>
    </w:tbl>
    <w:p w:rsidR="00CF6050" w:rsidRPr="002D3705" w:rsidRDefault="00977F9C" w:rsidP="00581C7C">
      <w:pPr>
        <w:pStyle w:val="1"/>
        <w:spacing w:beforeLines="100" w:before="312" w:line="240" w:lineRule="auto"/>
        <w:ind w:firstLine="643"/>
        <w:rPr>
          <w:rFonts w:ascii="黑体" w:hAnsi="黑体"/>
        </w:rPr>
      </w:pPr>
      <w:bookmarkStart w:id="5" w:name="_Toc447034761"/>
      <w:r>
        <w:rPr>
          <w:rFonts w:ascii="黑体" w:hAnsi="黑体" w:hint="eastAsia"/>
        </w:rPr>
        <w:t>五、</w:t>
      </w:r>
      <w:r w:rsidR="00EA3308" w:rsidRPr="002D3705">
        <w:rPr>
          <w:rFonts w:ascii="黑体" w:hAnsi="黑体" w:hint="eastAsia"/>
        </w:rPr>
        <w:t>投资者情况</w:t>
      </w:r>
      <w:bookmarkEnd w:id="5"/>
    </w:p>
    <w:p w:rsidR="007C3C64" w:rsidRDefault="007C3C64" w:rsidP="007C3C64">
      <w:pPr>
        <w:widowControl/>
        <w:spacing w:line="560" w:lineRule="exact"/>
        <w:jc w:val="center"/>
        <w:rPr>
          <w:rFonts w:ascii="仿宋" w:hAnsi="仿宋"/>
          <w:b/>
          <w:szCs w:val="21"/>
        </w:rPr>
      </w:pPr>
      <w:r w:rsidRPr="0016447C">
        <w:rPr>
          <w:rFonts w:ascii="仿宋" w:hAnsi="仿宋" w:hint="eastAsia"/>
          <w:b/>
          <w:szCs w:val="21"/>
        </w:rPr>
        <w:t>表</w:t>
      </w:r>
      <w:r>
        <w:rPr>
          <w:rFonts w:ascii="仿宋" w:hAnsi="仿宋" w:hint="eastAsia"/>
          <w:b/>
          <w:szCs w:val="21"/>
        </w:rPr>
        <w:t>1</w:t>
      </w:r>
      <w:r w:rsidR="00BA6953">
        <w:rPr>
          <w:rFonts w:ascii="仿宋" w:hAnsi="仿宋" w:hint="eastAsia"/>
          <w:b/>
          <w:szCs w:val="21"/>
        </w:rPr>
        <w:t>7</w:t>
      </w:r>
      <w:r w:rsidRPr="0016447C">
        <w:rPr>
          <w:rFonts w:ascii="仿宋" w:hAnsi="仿宋" w:hint="eastAsia"/>
          <w:b/>
          <w:szCs w:val="21"/>
        </w:rPr>
        <w:t xml:space="preserve">  </w:t>
      </w:r>
      <w:r>
        <w:rPr>
          <w:rFonts w:ascii="仿宋" w:hAnsi="仿宋" w:hint="eastAsia"/>
          <w:b/>
          <w:szCs w:val="21"/>
        </w:rPr>
        <w:t>投资者结构</w:t>
      </w:r>
      <w:r w:rsidRPr="0016447C">
        <w:rPr>
          <w:rFonts w:ascii="仿宋" w:hAnsi="仿宋" w:hint="eastAsia"/>
          <w:b/>
          <w:szCs w:val="21"/>
        </w:rPr>
        <w:t>（</w:t>
      </w:r>
      <w:r>
        <w:rPr>
          <w:rFonts w:ascii="仿宋" w:hAnsi="仿宋" w:hint="eastAsia"/>
          <w:b/>
          <w:szCs w:val="21"/>
        </w:rPr>
        <w:t>2015</w:t>
      </w:r>
      <w:r>
        <w:rPr>
          <w:rFonts w:ascii="仿宋" w:hAnsi="仿宋" w:hint="eastAsia"/>
          <w:b/>
          <w:szCs w:val="21"/>
        </w:rPr>
        <w:t>年底</w:t>
      </w:r>
      <w:r w:rsidRPr="0016447C">
        <w:rPr>
          <w:rFonts w:ascii="仿宋" w:hAnsi="仿宋" w:hint="eastAsia"/>
          <w:b/>
          <w:szCs w:val="21"/>
        </w:rPr>
        <w:t>）</w:t>
      </w:r>
    </w:p>
    <w:tbl>
      <w:tblPr>
        <w:tblW w:w="9167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1720"/>
        <w:gridCol w:w="1720"/>
        <w:gridCol w:w="1720"/>
        <w:gridCol w:w="1721"/>
      </w:tblGrid>
      <w:tr w:rsidR="00B05522" w:rsidRPr="001B331B" w:rsidTr="00BA6953">
        <w:trPr>
          <w:trHeight w:val="411"/>
          <w:jc w:val="center"/>
        </w:trPr>
        <w:tc>
          <w:tcPr>
            <w:tcW w:w="228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05522" w:rsidRPr="001B331B" w:rsidRDefault="00B05522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业务</w:t>
            </w:r>
            <w:r w:rsidRPr="001B331B">
              <w:rPr>
                <w:rFonts w:ascii="仿宋" w:hAnsi="仿宋" w:hint="eastAsia"/>
                <w:b/>
                <w:szCs w:val="21"/>
              </w:rPr>
              <w:t>类型</w:t>
            </w:r>
          </w:p>
        </w:tc>
        <w:tc>
          <w:tcPr>
            <w:tcW w:w="3440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05522" w:rsidRDefault="00B05522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个人投资者</w:t>
            </w:r>
          </w:p>
        </w:tc>
        <w:tc>
          <w:tcPr>
            <w:tcW w:w="3441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05522" w:rsidRPr="001B331B" w:rsidRDefault="00B05522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机构投资者</w:t>
            </w:r>
          </w:p>
        </w:tc>
      </w:tr>
      <w:tr w:rsidR="00B05522" w:rsidRPr="001B331B" w:rsidTr="00BA6953">
        <w:trPr>
          <w:trHeight w:val="411"/>
          <w:jc w:val="center"/>
        </w:trPr>
        <w:tc>
          <w:tcPr>
            <w:tcW w:w="228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05522" w:rsidRDefault="00B05522" w:rsidP="00977F9C">
            <w:pPr>
              <w:jc w:val="center"/>
              <w:rPr>
                <w:rFonts w:ascii="仿宋" w:hAnsi="仿宋"/>
                <w:b/>
                <w:szCs w:val="21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05522" w:rsidRDefault="00B05522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户数</w:t>
            </w:r>
            <w:r w:rsidR="00204AC7">
              <w:rPr>
                <w:rFonts w:ascii="仿宋" w:hAnsi="仿宋" w:hint="eastAsia"/>
                <w:b/>
                <w:szCs w:val="21"/>
              </w:rPr>
              <w:t>占比</w:t>
            </w:r>
          </w:p>
          <w:p w:rsidR="00B05522" w:rsidRDefault="00204AC7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（</w:t>
            </w:r>
            <w:r>
              <w:rPr>
                <w:rFonts w:ascii="仿宋" w:hAnsi="仿宋" w:hint="eastAsia"/>
                <w:b/>
                <w:szCs w:val="21"/>
              </w:rPr>
              <w:t>%</w:t>
            </w:r>
            <w:r w:rsidR="00B05522">
              <w:rPr>
                <w:rFonts w:ascii="仿宋" w:hAnsi="仿宋" w:hint="eastAsia"/>
                <w:b/>
                <w:szCs w:val="21"/>
              </w:rPr>
              <w:t>）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6" w:space="0" w:color="000000"/>
            </w:tcBorders>
          </w:tcPr>
          <w:p w:rsidR="00B05522" w:rsidRDefault="00204AC7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持有资产占比</w:t>
            </w:r>
          </w:p>
          <w:p w:rsidR="00B05522" w:rsidRDefault="00B05522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（</w:t>
            </w:r>
            <w:r w:rsidR="00204AC7">
              <w:rPr>
                <w:rFonts w:ascii="仿宋" w:hAnsi="仿宋" w:hint="eastAsia"/>
                <w:b/>
                <w:szCs w:val="21"/>
              </w:rPr>
              <w:t>%</w:t>
            </w:r>
            <w:r>
              <w:rPr>
                <w:rFonts w:ascii="仿宋" w:hAnsi="仿宋" w:hint="eastAsia"/>
                <w:b/>
                <w:szCs w:val="21"/>
              </w:rPr>
              <w:t>）</w:t>
            </w:r>
          </w:p>
        </w:tc>
        <w:tc>
          <w:tcPr>
            <w:tcW w:w="17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B05522" w:rsidRDefault="00B05522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户数</w:t>
            </w:r>
            <w:r w:rsidR="00204AC7">
              <w:rPr>
                <w:rFonts w:ascii="仿宋" w:hAnsi="仿宋" w:hint="eastAsia"/>
                <w:b/>
                <w:szCs w:val="21"/>
              </w:rPr>
              <w:t>占比</w:t>
            </w:r>
          </w:p>
          <w:p w:rsidR="00B05522" w:rsidRDefault="00B05522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（</w:t>
            </w:r>
            <w:r w:rsidR="00204AC7">
              <w:rPr>
                <w:rFonts w:ascii="仿宋" w:hAnsi="仿宋" w:hint="eastAsia"/>
                <w:b/>
                <w:szCs w:val="21"/>
              </w:rPr>
              <w:t>%</w:t>
            </w:r>
            <w:r>
              <w:rPr>
                <w:rFonts w:ascii="仿宋" w:hAnsi="仿宋" w:hint="eastAsia"/>
                <w:b/>
                <w:szCs w:val="21"/>
              </w:rPr>
              <w:t>）</w:t>
            </w:r>
          </w:p>
        </w:tc>
        <w:tc>
          <w:tcPr>
            <w:tcW w:w="1721" w:type="dxa"/>
            <w:tcBorders>
              <w:top w:val="single" w:sz="12" w:space="0" w:color="000000"/>
              <w:bottom w:val="single" w:sz="6" w:space="0" w:color="000000"/>
            </w:tcBorders>
          </w:tcPr>
          <w:p w:rsidR="00B05522" w:rsidRDefault="00204AC7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持有资产占比</w:t>
            </w:r>
          </w:p>
          <w:p w:rsidR="00B05522" w:rsidRDefault="00B05522" w:rsidP="00977F9C">
            <w:pPr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（</w:t>
            </w:r>
            <w:r w:rsidR="00204AC7">
              <w:rPr>
                <w:rFonts w:ascii="仿宋" w:hAnsi="仿宋" w:hint="eastAsia"/>
                <w:b/>
                <w:szCs w:val="21"/>
              </w:rPr>
              <w:t>%</w:t>
            </w:r>
            <w:r>
              <w:rPr>
                <w:rFonts w:ascii="仿宋" w:hAnsi="仿宋" w:hint="eastAsia"/>
                <w:b/>
                <w:szCs w:val="21"/>
              </w:rPr>
              <w:t>）</w:t>
            </w:r>
          </w:p>
        </w:tc>
      </w:tr>
      <w:tr w:rsidR="00204AC7" w:rsidRPr="001B331B" w:rsidTr="005A499F">
        <w:trPr>
          <w:jc w:val="center"/>
        </w:trPr>
        <w:tc>
          <w:tcPr>
            <w:tcW w:w="2286" w:type="dxa"/>
            <w:tcBorders>
              <w:top w:val="single" w:sz="6" w:space="0" w:color="000000"/>
            </w:tcBorders>
            <w:vAlign w:val="center"/>
          </w:tcPr>
          <w:p w:rsidR="00204AC7" w:rsidRPr="001B331B" w:rsidRDefault="00204AC7" w:rsidP="00B05522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公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募基金</w:t>
            </w:r>
            <w:proofErr w:type="gramEnd"/>
          </w:p>
        </w:tc>
        <w:tc>
          <w:tcPr>
            <w:tcW w:w="1720" w:type="dxa"/>
            <w:tcBorders>
              <w:top w:val="single" w:sz="6" w:space="0" w:color="000000"/>
            </w:tcBorders>
            <w:vAlign w:val="center"/>
          </w:tcPr>
          <w:p w:rsidR="00204AC7" w:rsidRDefault="00204AC7" w:rsidP="00CD1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99.96</w:t>
            </w:r>
          </w:p>
        </w:tc>
        <w:tc>
          <w:tcPr>
            <w:tcW w:w="1720" w:type="dxa"/>
            <w:tcBorders>
              <w:top w:val="single" w:sz="6" w:space="0" w:color="000000"/>
            </w:tcBorders>
            <w:vAlign w:val="center"/>
          </w:tcPr>
          <w:p w:rsidR="00204AC7" w:rsidRDefault="00204AC7" w:rsidP="00CD1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45.27</w:t>
            </w:r>
          </w:p>
        </w:tc>
        <w:tc>
          <w:tcPr>
            <w:tcW w:w="1720" w:type="dxa"/>
            <w:tcBorders>
              <w:top w:val="single" w:sz="6" w:space="0" w:color="000000"/>
            </w:tcBorders>
            <w:vAlign w:val="center"/>
          </w:tcPr>
          <w:p w:rsidR="00204AC7" w:rsidRDefault="00204AC7" w:rsidP="00CD1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</w:t>
            </w:r>
          </w:p>
        </w:tc>
        <w:tc>
          <w:tcPr>
            <w:tcW w:w="1721" w:type="dxa"/>
            <w:tcBorders>
              <w:top w:val="single" w:sz="6" w:space="0" w:color="000000"/>
            </w:tcBorders>
            <w:vAlign w:val="center"/>
          </w:tcPr>
          <w:p w:rsidR="00204AC7" w:rsidRDefault="00204AC7" w:rsidP="00CD1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54.73</w:t>
            </w:r>
          </w:p>
        </w:tc>
      </w:tr>
      <w:tr w:rsidR="00204AC7" w:rsidRPr="001B331B" w:rsidTr="005A499F">
        <w:trPr>
          <w:jc w:val="center"/>
        </w:trPr>
        <w:tc>
          <w:tcPr>
            <w:tcW w:w="2286" w:type="dxa"/>
          </w:tcPr>
          <w:p w:rsidR="00204AC7" w:rsidRPr="001B331B" w:rsidRDefault="00204AC7" w:rsidP="00B05522">
            <w:pPr>
              <w:jc w:val="left"/>
              <w:rPr>
                <w:rFonts w:ascii="仿宋" w:hAnsi="仿宋"/>
                <w:szCs w:val="21"/>
              </w:rPr>
            </w:pPr>
            <w:proofErr w:type="gramStart"/>
            <w:r w:rsidRPr="001B331B">
              <w:rPr>
                <w:rFonts w:ascii="仿宋" w:hAnsi="仿宋" w:hint="eastAsia"/>
                <w:szCs w:val="21"/>
              </w:rPr>
              <w:t>证券公司资管产品</w:t>
            </w:r>
            <w:proofErr w:type="gramEnd"/>
          </w:p>
        </w:tc>
        <w:tc>
          <w:tcPr>
            <w:tcW w:w="1720" w:type="dxa"/>
            <w:vAlign w:val="center"/>
          </w:tcPr>
          <w:p w:rsidR="00204AC7" w:rsidRDefault="00204AC7" w:rsidP="00CD1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0" w:type="dxa"/>
            <w:vAlign w:val="center"/>
          </w:tcPr>
          <w:p w:rsidR="00204AC7" w:rsidRDefault="00204AC7" w:rsidP="00CD1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0" w:type="dxa"/>
            <w:vAlign w:val="center"/>
          </w:tcPr>
          <w:p w:rsidR="00204AC7" w:rsidRDefault="00204AC7" w:rsidP="00CD1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1" w:type="dxa"/>
            <w:vAlign w:val="center"/>
          </w:tcPr>
          <w:p w:rsidR="00204AC7" w:rsidRDefault="00204AC7" w:rsidP="00CD1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4AC7" w:rsidRPr="001B331B" w:rsidTr="005A499F">
        <w:trPr>
          <w:jc w:val="center"/>
        </w:trPr>
        <w:tc>
          <w:tcPr>
            <w:tcW w:w="2286" w:type="dxa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集合计划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99.39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48.22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0.61</w:t>
            </w:r>
          </w:p>
        </w:tc>
        <w:tc>
          <w:tcPr>
            <w:tcW w:w="1721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51.78</w:t>
            </w:r>
          </w:p>
        </w:tc>
      </w:tr>
      <w:tr w:rsidR="00204AC7" w:rsidRPr="001B331B" w:rsidTr="005B256E">
        <w:trPr>
          <w:jc w:val="center"/>
        </w:trPr>
        <w:tc>
          <w:tcPr>
            <w:tcW w:w="2286" w:type="dxa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定向资产管理计划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9.24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0.32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90.76</w:t>
            </w:r>
          </w:p>
        </w:tc>
        <w:tc>
          <w:tcPr>
            <w:tcW w:w="1721" w:type="dxa"/>
            <w:tcBorders>
              <w:bottom w:val="nil"/>
            </w:tcBorders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99.68</w:t>
            </w:r>
          </w:p>
        </w:tc>
      </w:tr>
      <w:tr w:rsidR="00204AC7" w:rsidRPr="001B331B" w:rsidTr="005B256E">
        <w:trPr>
          <w:jc w:val="center"/>
        </w:trPr>
        <w:tc>
          <w:tcPr>
            <w:tcW w:w="2286" w:type="dxa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 xml:space="preserve">  </w:t>
            </w:r>
            <w:r w:rsidRPr="005B256E">
              <w:rPr>
                <w:rFonts w:hint="eastAsia"/>
                <w:color w:val="000000"/>
                <w:sz w:val="22"/>
              </w:rPr>
              <w:t>专项计划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63.24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15.82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36.76</w:t>
            </w: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84.18</w:t>
            </w:r>
          </w:p>
        </w:tc>
      </w:tr>
      <w:tr w:rsidR="00204AC7" w:rsidRPr="001B331B" w:rsidTr="005B256E">
        <w:trPr>
          <w:jc w:val="center"/>
        </w:trPr>
        <w:tc>
          <w:tcPr>
            <w:tcW w:w="2286" w:type="dxa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基金公司专</w:t>
            </w:r>
            <w:proofErr w:type="gramStart"/>
            <w:r w:rsidRPr="005B256E">
              <w:rPr>
                <w:rFonts w:hint="eastAsia"/>
                <w:color w:val="000000"/>
                <w:sz w:val="22"/>
              </w:rPr>
              <w:t>户产品</w:t>
            </w:r>
            <w:proofErr w:type="gramEnd"/>
          </w:p>
        </w:tc>
        <w:tc>
          <w:tcPr>
            <w:tcW w:w="1720" w:type="dxa"/>
            <w:vAlign w:val="center"/>
          </w:tcPr>
          <w:p w:rsidR="00204AC7" w:rsidRPr="005B256E" w:rsidRDefault="005B256E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8.66</w:t>
            </w:r>
          </w:p>
        </w:tc>
        <w:tc>
          <w:tcPr>
            <w:tcW w:w="1720" w:type="dxa"/>
            <w:vAlign w:val="center"/>
          </w:tcPr>
          <w:p w:rsidR="00204AC7" w:rsidRPr="005B256E" w:rsidRDefault="005B256E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91.34</w:t>
            </w:r>
          </w:p>
        </w:tc>
      </w:tr>
      <w:tr w:rsidR="00204AC7" w:rsidRPr="00295E5D" w:rsidTr="005B256E">
        <w:trPr>
          <w:jc w:val="center"/>
        </w:trPr>
        <w:tc>
          <w:tcPr>
            <w:tcW w:w="2286" w:type="dxa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基金子公司专</w:t>
            </w:r>
            <w:proofErr w:type="gramStart"/>
            <w:r w:rsidRPr="005B256E">
              <w:rPr>
                <w:rFonts w:hint="eastAsia"/>
                <w:color w:val="000000"/>
                <w:sz w:val="22"/>
              </w:rPr>
              <w:t>户产品</w:t>
            </w:r>
            <w:proofErr w:type="gramEnd"/>
          </w:p>
        </w:tc>
        <w:tc>
          <w:tcPr>
            <w:tcW w:w="1720" w:type="dxa"/>
            <w:vAlign w:val="center"/>
          </w:tcPr>
          <w:p w:rsidR="00204AC7" w:rsidRPr="005B256E" w:rsidRDefault="005B256E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9.48</w:t>
            </w:r>
          </w:p>
        </w:tc>
        <w:tc>
          <w:tcPr>
            <w:tcW w:w="1720" w:type="dxa"/>
            <w:vAlign w:val="center"/>
          </w:tcPr>
          <w:p w:rsidR="00204AC7" w:rsidRPr="005B256E" w:rsidRDefault="005B256E" w:rsidP="005B25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—</w:t>
            </w: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4AC7" w:rsidRPr="005B256E" w:rsidRDefault="00204AC7" w:rsidP="005B256E">
            <w:pPr>
              <w:jc w:val="center"/>
              <w:rPr>
                <w:color w:val="000000"/>
                <w:sz w:val="22"/>
              </w:rPr>
            </w:pPr>
            <w:r w:rsidRPr="005B256E">
              <w:rPr>
                <w:rFonts w:hint="eastAsia"/>
                <w:color w:val="000000"/>
                <w:sz w:val="22"/>
              </w:rPr>
              <w:t>90.52</w:t>
            </w:r>
          </w:p>
        </w:tc>
      </w:tr>
      <w:tr w:rsidR="00204AC7" w:rsidRPr="001B331B" w:rsidTr="005B256E">
        <w:trPr>
          <w:jc w:val="center"/>
        </w:trPr>
        <w:tc>
          <w:tcPr>
            <w:tcW w:w="2286" w:type="dxa"/>
          </w:tcPr>
          <w:p w:rsidR="00204AC7" w:rsidRPr="001B331B" w:rsidRDefault="00204AC7" w:rsidP="00B05522">
            <w:pPr>
              <w:jc w:val="left"/>
              <w:rPr>
                <w:rFonts w:ascii="仿宋" w:hAnsi="仿宋"/>
                <w:szCs w:val="21"/>
              </w:rPr>
            </w:pPr>
            <w:r w:rsidRPr="001B331B">
              <w:rPr>
                <w:rFonts w:ascii="仿宋" w:hAnsi="仿宋" w:hint="eastAsia"/>
                <w:szCs w:val="21"/>
              </w:rPr>
              <w:t>期货</w:t>
            </w:r>
            <w:proofErr w:type="gramStart"/>
            <w:r w:rsidRPr="001B331B">
              <w:rPr>
                <w:rFonts w:ascii="仿宋" w:hAnsi="仿宋" w:hint="eastAsia"/>
                <w:szCs w:val="21"/>
              </w:rPr>
              <w:t>公司资管产品</w:t>
            </w:r>
            <w:proofErr w:type="gramEnd"/>
          </w:p>
        </w:tc>
        <w:tc>
          <w:tcPr>
            <w:tcW w:w="1720" w:type="dxa"/>
            <w:vAlign w:val="center"/>
          </w:tcPr>
          <w:p w:rsidR="00204AC7" w:rsidRDefault="00204AC7" w:rsidP="00CD1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77.60</w:t>
            </w:r>
          </w:p>
        </w:tc>
        <w:tc>
          <w:tcPr>
            <w:tcW w:w="1720" w:type="dxa"/>
            <w:vAlign w:val="center"/>
          </w:tcPr>
          <w:p w:rsidR="00204AC7" w:rsidRDefault="00204AC7" w:rsidP="00CD1A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46.04</w:t>
            </w:r>
          </w:p>
        </w:tc>
        <w:tc>
          <w:tcPr>
            <w:tcW w:w="1720" w:type="dxa"/>
            <w:vAlign w:val="center"/>
          </w:tcPr>
          <w:p w:rsidR="00204AC7" w:rsidRPr="005B256E" w:rsidRDefault="00204AC7" w:rsidP="00CD1A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22.40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 w:rsidR="00204AC7" w:rsidRPr="005B256E" w:rsidRDefault="00204AC7" w:rsidP="00CD1A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53.96</w:t>
            </w:r>
          </w:p>
        </w:tc>
      </w:tr>
      <w:tr w:rsidR="00204AC7" w:rsidRPr="001B331B" w:rsidTr="005A499F">
        <w:trPr>
          <w:jc w:val="center"/>
        </w:trPr>
        <w:tc>
          <w:tcPr>
            <w:tcW w:w="2286" w:type="dxa"/>
          </w:tcPr>
          <w:p w:rsidR="00204AC7" w:rsidRPr="001B331B" w:rsidRDefault="00204AC7" w:rsidP="00B05522">
            <w:pPr>
              <w:jc w:val="left"/>
              <w:rPr>
                <w:rFonts w:ascii="仿宋" w:hAnsi="仿宋"/>
                <w:szCs w:val="21"/>
              </w:rPr>
            </w:pPr>
            <w:r>
              <w:rPr>
                <w:rFonts w:ascii="仿宋" w:hAnsi="仿宋" w:hint="eastAsia"/>
                <w:szCs w:val="21"/>
              </w:rPr>
              <w:t>私募机构私募基金</w:t>
            </w:r>
          </w:p>
        </w:tc>
        <w:tc>
          <w:tcPr>
            <w:tcW w:w="1720" w:type="dxa"/>
            <w:vAlign w:val="center"/>
          </w:tcPr>
          <w:p w:rsidR="00204AC7" w:rsidRDefault="00204AC7" w:rsidP="00CD1A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79.55</w:t>
            </w:r>
          </w:p>
        </w:tc>
        <w:tc>
          <w:tcPr>
            <w:tcW w:w="1720" w:type="dxa"/>
            <w:vAlign w:val="center"/>
          </w:tcPr>
          <w:p w:rsidR="00204AC7" w:rsidRDefault="00204AC7" w:rsidP="00CD1A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34.61</w:t>
            </w:r>
          </w:p>
        </w:tc>
        <w:tc>
          <w:tcPr>
            <w:tcW w:w="1720" w:type="dxa"/>
            <w:vAlign w:val="center"/>
          </w:tcPr>
          <w:p w:rsidR="00204AC7" w:rsidRDefault="00204AC7" w:rsidP="00CD1A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20.45</w:t>
            </w:r>
          </w:p>
        </w:tc>
        <w:tc>
          <w:tcPr>
            <w:tcW w:w="1721" w:type="dxa"/>
            <w:vAlign w:val="center"/>
          </w:tcPr>
          <w:p w:rsidR="00204AC7" w:rsidRDefault="00204AC7" w:rsidP="00CD1A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65.39</w:t>
            </w:r>
          </w:p>
        </w:tc>
      </w:tr>
    </w:tbl>
    <w:p w:rsidR="000A4B9D" w:rsidRDefault="000A4B9D" w:rsidP="000A4B9D">
      <w:pPr>
        <w:rPr>
          <w:rFonts w:ascii="仿宋" w:eastAsia="仿宋" w:hAnsi="仿宋"/>
          <w:sz w:val="32"/>
          <w:szCs w:val="32"/>
        </w:rPr>
      </w:pPr>
    </w:p>
    <w:p w:rsidR="000A4B9D" w:rsidRDefault="000A4B9D" w:rsidP="000A4B9D">
      <w:pPr>
        <w:rPr>
          <w:rFonts w:ascii="仿宋" w:eastAsia="仿宋" w:hAnsi="仿宋"/>
          <w:sz w:val="32"/>
          <w:szCs w:val="32"/>
        </w:rPr>
      </w:pPr>
    </w:p>
    <w:p w:rsidR="00223591" w:rsidRDefault="00223591" w:rsidP="000A4B9D">
      <w:pPr>
        <w:rPr>
          <w:rFonts w:ascii="仿宋" w:eastAsia="仿宋" w:hAnsi="仿宋"/>
          <w:sz w:val="32"/>
          <w:szCs w:val="32"/>
        </w:rPr>
      </w:pPr>
    </w:p>
    <w:p w:rsidR="000A4B9D" w:rsidRDefault="000A4B9D" w:rsidP="00262597">
      <w:pPr>
        <w:widowControl/>
        <w:rPr>
          <w:rFonts w:ascii="仿宋" w:eastAsia="仿宋" w:hAnsi="仿宋" w:cs="Arial"/>
          <w:b/>
          <w:color w:val="000000" w:themeColor="text1"/>
          <w:kern w:val="0"/>
          <w:sz w:val="48"/>
          <w:szCs w:val="30"/>
        </w:rPr>
      </w:pPr>
    </w:p>
    <w:p w:rsidR="000A4B9D" w:rsidRDefault="000A4B9D" w:rsidP="000A4B9D">
      <w:pPr>
        <w:widowControl/>
        <w:jc w:val="center"/>
        <w:rPr>
          <w:rFonts w:ascii="仿宋" w:eastAsia="仿宋" w:hAnsi="仿宋" w:cs="Arial"/>
          <w:b/>
          <w:color w:val="000000" w:themeColor="text1"/>
          <w:kern w:val="0"/>
          <w:sz w:val="48"/>
          <w:szCs w:val="30"/>
        </w:rPr>
      </w:pPr>
    </w:p>
    <w:p w:rsidR="000A4B9D" w:rsidRDefault="000A4B9D" w:rsidP="000A4B9D">
      <w:pPr>
        <w:widowControl/>
        <w:jc w:val="center"/>
        <w:rPr>
          <w:rFonts w:ascii="仿宋" w:eastAsia="仿宋" w:hAnsi="仿宋" w:cs="Arial"/>
          <w:b/>
          <w:color w:val="000000" w:themeColor="text1"/>
          <w:kern w:val="0"/>
          <w:sz w:val="48"/>
          <w:szCs w:val="30"/>
        </w:rPr>
      </w:pPr>
    </w:p>
    <w:p w:rsidR="000A4B9D" w:rsidRDefault="000A4B9D" w:rsidP="000A4B9D">
      <w:pPr>
        <w:widowControl/>
        <w:jc w:val="center"/>
        <w:rPr>
          <w:rFonts w:ascii="仿宋" w:eastAsia="仿宋" w:hAnsi="仿宋" w:cs="Arial"/>
          <w:b/>
          <w:color w:val="000000" w:themeColor="text1"/>
          <w:kern w:val="0"/>
          <w:sz w:val="48"/>
          <w:szCs w:val="30"/>
        </w:rPr>
      </w:pPr>
    </w:p>
    <w:p w:rsidR="000A4B9D" w:rsidRPr="009773FA" w:rsidRDefault="000A4B9D" w:rsidP="000A4B9D">
      <w:pPr>
        <w:widowControl/>
        <w:jc w:val="center"/>
        <w:rPr>
          <w:rFonts w:ascii="仿宋" w:eastAsia="仿宋" w:hAnsi="仿宋" w:cs="Arial"/>
          <w:b/>
          <w:color w:val="000000" w:themeColor="text1"/>
          <w:kern w:val="0"/>
          <w:sz w:val="52"/>
          <w:szCs w:val="30"/>
        </w:rPr>
      </w:pPr>
      <w:r w:rsidRPr="009773FA">
        <w:rPr>
          <w:rFonts w:ascii="仿宋" w:eastAsia="仿宋" w:hAnsi="仿宋" w:cs="Arial" w:hint="eastAsia"/>
          <w:b/>
          <w:color w:val="000000" w:themeColor="text1"/>
          <w:kern w:val="0"/>
          <w:sz w:val="52"/>
          <w:szCs w:val="30"/>
        </w:rPr>
        <w:t>服务</w:t>
      </w:r>
      <w:r w:rsidR="00F92798">
        <w:rPr>
          <w:rFonts w:ascii="仿宋" w:eastAsia="仿宋" w:hAnsi="仿宋" w:cs="Arial" w:hint="eastAsia"/>
          <w:b/>
          <w:color w:val="000000" w:themeColor="text1"/>
          <w:kern w:val="0"/>
          <w:sz w:val="52"/>
          <w:szCs w:val="30"/>
        </w:rPr>
        <w:t xml:space="preserve"> </w:t>
      </w:r>
      <w:r w:rsidRPr="009773FA">
        <w:rPr>
          <w:rFonts w:ascii="仿宋" w:eastAsia="仿宋" w:hAnsi="仿宋" w:cs="Arial" w:hint="eastAsia"/>
          <w:b/>
          <w:color w:val="000000" w:themeColor="text1"/>
          <w:kern w:val="0"/>
          <w:sz w:val="52"/>
          <w:szCs w:val="30"/>
        </w:rPr>
        <w:t>自律</w:t>
      </w:r>
      <w:r w:rsidR="00F92798">
        <w:rPr>
          <w:rFonts w:ascii="仿宋" w:eastAsia="仿宋" w:hAnsi="仿宋" w:cs="Arial" w:hint="eastAsia"/>
          <w:b/>
          <w:color w:val="000000" w:themeColor="text1"/>
          <w:kern w:val="0"/>
          <w:sz w:val="52"/>
          <w:szCs w:val="30"/>
        </w:rPr>
        <w:t xml:space="preserve"> </w:t>
      </w:r>
      <w:r w:rsidRPr="009773FA">
        <w:rPr>
          <w:rFonts w:ascii="仿宋" w:eastAsia="仿宋" w:hAnsi="仿宋" w:cs="Arial" w:hint="eastAsia"/>
          <w:b/>
          <w:color w:val="000000" w:themeColor="text1"/>
          <w:kern w:val="0"/>
          <w:sz w:val="52"/>
          <w:szCs w:val="30"/>
        </w:rPr>
        <w:t>创新</w:t>
      </w: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  <w:bookmarkStart w:id="6" w:name="_GoBack"/>
      <w:bookmarkEnd w:id="6"/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center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56"/>
        <w:gridCol w:w="2526"/>
      </w:tblGrid>
      <w:tr w:rsidR="000A4B9D" w:rsidTr="00FA1C7D">
        <w:trPr>
          <w:jc w:val="center"/>
        </w:trPr>
        <w:tc>
          <w:tcPr>
            <w:tcW w:w="0" w:type="auto"/>
            <w:vAlign w:val="center"/>
          </w:tcPr>
          <w:p w:rsidR="000A4B9D" w:rsidRDefault="000A4B9D" w:rsidP="00FA1C7D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30"/>
              </w:rPr>
            </w:pPr>
            <w:r w:rsidRPr="009773FA">
              <w:rPr>
                <w:rFonts w:ascii="仿宋" w:eastAsia="仿宋" w:hAnsi="仿宋" w:cs="Arial"/>
                <w:noProof/>
                <w:color w:val="000000" w:themeColor="text1"/>
                <w:kern w:val="0"/>
                <w:sz w:val="24"/>
                <w:szCs w:val="30"/>
              </w:rPr>
              <w:drawing>
                <wp:inline distT="0" distB="0" distL="0" distR="0" wp14:anchorId="23A28786" wp14:editId="2D35F2B4">
                  <wp:extent cx="1440000" cy="1440000"/>
                  <wp:effectExtent l="19050" t="19050" r="8255" b="8255"/>
                  <wp:docPr id="5" name="图片 5" descr="D:\基金业协会工作\国际动态简报\书稿\2013汇编\中国证券投资基金业协会官方微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基金业协会工作\国际动态简报\书稿\2013汇编\中国证券投资基金业协会官方微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A4B9D" w:rsidRDefault="000A4B9D" w:rsidP="00FA1C7D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Arial"/>
                <w:noProof/>
                <w:color w:val="000000" w:themeColor="text1"/>
                <w:kern w:val="0"/>
                <w:sz w:val="24"/>
                <w:szCs w:val="30"/>
              </w:rPr>
              <w:drawing>
                <wp:inline distT="0" distB="0" distL="0" distR="0" wp14:anchorId="09ACA0C3" wp14:editId="3EA00340">
                  <wp:extent cx="1456661" cy="1456661"/>
                  <wp:effectExtent l="19050" t="19050" r="10795" b="10795"/>
                  <wp:docPr id="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中文网二维码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42" cy="14662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A4B9D" w:rsidRDefault="000A4B9D" w:rsidP="00FA1C7D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30"/>
              </w:rPr>
            </w:pPr>
            <w:r w:rsidRPr="009773FA">
              <w:rPr>
                <w:rFonts w:ascii="仿宋" w:eastAsia="仿宋" w:hAnsi="仿宋" w:cs="Arial"/>
                <w:noProof/>
                <w:color w:val="000000" w:themeColor="text1"/>
                <w:kern w:val="0"/>
                <w:sz w:val="24"/>
                <w:szCs w:val="30"/>
              </w:rPr>
              <w:drawing>
                <wp:inline distT="0" distB="0" distL="0" distR="0" wp14:anchorId="1BA980C0" wp14:editId="50BCF8B3">
                  <wp:extent cx="1440000" cy="1440000"/>
                  <wp:effectExtent l="19050" t="19050" r="8255" b="8255"/>
                  <wp:docPr id="8" name="图片 7" descr="D:\基金业协会工作\国际动态简报\书稿\2013汇编\中国证券投资基金业协会国际同业动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基金业协会工作\国际动态简报\书稿\2013汇编\中国证券投资基金业协会国际同业动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B9D" w:rsidRPr="00010934" w:rsidTr="00FA1C7D">
        <w:trPr>
          <w:jc w:val="center"/>
        </w:trPr>
        <w:tc>
          <w:tcPr>
            <w:tcW w:w="0" w:type="auto"/>
            <w:vAlign w:val="center"/>
          </w:tcPr>
          <w:p w:rsidR="000A4B9D" w:rsidRPr="009773FA" w:rsidRDefault="000A4B9D" w:rsidP="00FA1C7D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Cs w:val="30"/>
              </w:rPr>
            </w:pPr>
            <w:r w:rsidRPr="009773FA">
              <w:rPr>
                <w:rFonts w:ascii="微软雅黑" w:eastAsia="微软雅黑" w:hAnsi="微软雅黑" w:cs="Arial" w:hint="eastAsia"/>
                <w:color w:val="000000" w:themeColor="text1"/>
                <w:kern w:val="0"/>
                <w:szCs w:val="30"/>
              </w:rPr>
              <w:t>中国证券投资基金业协会</w:t>
            </w:r>
          </w:p>
          <w:p w:rsidR="000A4B9D" w:rsidRPr="009773FA" w:rsidRDefault="000A4B9D" w:rsidP="00FA1C7D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Cs w:val="30"/>
              </w:rPr>
            </w:pPr>
            <w:proofErr w:type="gramStart"/>
            <w:r w:rsidRPr="009773FA">
              <w:rPr>
                <w:rFonts w:ascii="微软雅黑" w:eastAsia="微软雅黑" w:hAnsi="微软雅黑" w:cs="Arial" w:hint="eastAsia"/>
                <w:color w:val="000000" w:themeColor="text1"/>
                <w:kern w:val="0"/>
                <w:szCs w:val="30"/>
              </w:rPr>
              <w:t>官方微信</w:t>
            </w:r>
            <w:proofErr w:type="gramEnd"/>
          </w:p>
        </w:tc>
        <w:tc>
          <w:tcPr>
            <w:tcW w:w="0" w:type="auto"/>
            <w:vAlign w:val="center"/>
          </w:tcPr>
          <w:p w:rsidR="000A4B9D" w:rsidRPr="009773FA" w:rsidRDefault="000A4B9D" w:rsidP="00FA1C7D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Cs w:val="30"/>
              </w:rPr>
            </w:pPr>
            <w:r w:rsidRPr="009773FA">
              <w:rPr>
                <w:rFonts w:ascii="微软雅黑" w:eastAsia="微软雅黑" w:hAnsi="微软雅黑" w:cs="Arial" w:hint="eastAsia"/>
                <w:color w:val="000000" w:themeColor="text1"/>
                <w:kern w:val="0"/>
                <w:szCs w:val="30"/>
              </w:rPr>
              <w:t>中国证券投资基金业协会</w:t>
            </w:r>
          </w:p>
          <w:p w:rsidR="000A4B9D" w:rsidRPr="009773FA" w:rsidRDefault="000A4B9D" w:rsidP="00FA1C7D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Cs w:val="30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0"/>
                <w:szCs w:val="30"/>
              </w:rPr>
              <w:t>中</w:t>
            </w:r>
            <w:r w:rsidRPr="009773FA">
              <w:rPr>
                <w:rFonts w:ascii="微软雅黑" w:eastAsia="微软雅黑" w:hAnsi="微软雅黑" w:cs="Arial" w:hint="eastAsia"/>
                <w:color w:val="000000" w:themeColor="text1"/>
                <w:kern w:val="0"/>
                <w:szCs w:val="30"/>
              </w:rPr>
              <w:t>文网</w:t>
            </w:r>
          </w:p>
        </w:tc>
        <w:tc>
          <w:tcPr>
            <w:tcW w:w="0" w:type="auto"/>
            <w:vAlign w:val="center"/>
          </w:tcPr>
          <w:p w:rsidR="000A4B9D" w:rsidRPr="009773FA" w:rsidRDefault="000A4B9D" w:rsidP="00FA1C7D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Cs w:val="30"/>
              </w:rPr>
            </w:pPr>
            <w:r w:rsidRPr="009773FA">
              <w:rPr>
                <w:rFonts w:ascii="微软雅黑" w:eastAsia="微软雅黑" w:hAnsi="微软雅黑" w:cs="Arial" w:hint="eastAsia"/>
                <w:color w:val="000000" w:themeColor="text1"/>
                <w:kern w:val="0"/>
                <w:szCs w:val="30"/>
              </w:rPr>
              <w:t>中国证券投资基金业协会</w:t>
            </w:r>
          </w:p>
          <w:p w:rsidR="000A4B9D" w:rsidRPr="009773FA" w:rsidRDefault="000A4B9D" w:rsidP="00FA1C7D">
            <w:pPr>
              <w:widowControl/>
              <w:spacing w:line="300" w:lineRule="exact"/>
              <w:jc w:val="center"/>
              <w:rPr>
                <w:rFonts w:ascii="微软雅黑" w:eastAsia="微软雅黑" w:hAnsi="微软雅黑" w:cs="Arial"/>
                <w:color w:val="000000" w:themeColor="text1"/>
                <w:kern w:val="0"/>
                <w:szCs w:val="30"/>
              </w:rPr>
            </w:pPr>
            <w:r w:rsidRPr="009773FA">
              <w:rPr>
                <w:rFonts w:ascii="微软雅黑" w:eastAsia="微软雅黑" w:hAnsi="微软雅黑" w:cs="Arial" w:hint="eastAsia"/>
                <w:color w:val="000000" w:themeColor="text1"/>
                <w:kern w:val="0"/>
                <w:szCs w:val="30"/>
              </w:rPr>
              <w:t>国际同业动态</w:t>
            </w:r>
          </w:p>
        </w:tc>
      </w:tr>
    </w:tbl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Default="000A4B9D" w:rsidP="000A4B9D">
      <w:pPr>
        <w:widowControl/>
        <w:jc w:val="left"/>
        <w:rPr>
          <w:rFonts w:ascii="仿宋" w:eastAsia="仿宋" w:hAnsi="仿宋" w:cs="Arial"/>
          <w:color w:val="000000" w:themeColor="text1"/>
          <w:kern w:val="0"/>
          <w:sz w:val="24"/>
          <w:szCs w:val="30"/>
        </w:rPr>
      </w:pPr>
    </w:p>
    <w:p w:rsidR="000A4B9D" w:rsidRPr="009773FA" w:rsidRDefault="000A4B9D" w:rsidP="000A4B9D">
      <w:pPr>
        <w:widowControl/>
        <w:spacing w:line="440" w:lineRule="exact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30"/>
        </w:rPr>
      </w:pPr>
      <w:r w:rsidRPr="009773F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30"/>
        </w:rPr>
        <w:t>地址：北京市西城区金融大街</w:t>
      </w:r>
      <w:r w:rsidRPr="009773FA">
        <w:rPr>
          <w:rFonts w:ascii="微软雅黑" w:eastAsia="微软雅黑" w:hAnsi="微软雅黑" w:cs="Arial"/>
          <w:color w:val="000000" w:themeColor="text1"/>
          <w:kern w:val="0"/>
          <w:sz w:val="24"/>
          <w:szCs w:val="30"/>
        </w:rPr>
        <w:t>20号交通银行大厦B座9层</w:t>
      </w:r>
    </w:p>
    <w:p w:rsidR="000A4B9D" w:rsidRPr="009773FA" w:rsidRDefault="000A4B9D" w:rsidP="000A4B9D">
      <w:pPr>
        <w:widowControl/>
        <w:spacing w:line="440" w:lineRule="exact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30"/>
        </w:rPr>
      </w:pPr>
      <w:r w:rsidRPr="009773F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30"/>
        </w:rPr>
        <w:t>邮编：</w:t>
      </w:r>
      <w:r w:rsidRPr="009773FA">
        <w:rPr>
          <w:rFonts w:ascii="微软雅黑" w:eastAsia="微软雅黑" w:hAnsi="微软雅黑" w:cs="Arial"/>
          <w:color w:val="000000" w:themeColor="text1"/>
          <w:kern w:val="0"/>
          <w:sz w:val="24"/>
          <w:szCs w:val="30"/>
        </w:rPr>
        <w:t>100033</w:t>
      </w:r>
    </w:p>
    <w:p w:rsidR="000A4B9D" w:rsidRPr="009773FA" w:rsidRDefault="000A4B9D" w:rsidP="000A4B9D">
      <w:pPr>
        <w:widowControl/>
        <w:spacing w:line="440" w:lineRule="exact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30"/>
        </w:rPr>
      </w:pPr>
      <w:r w:rsidRPr="009773F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30"/>
        </w:rPr>
        <w:t>电话：</w:t>
      </w:r>
      <w:r w:rsidRPr="009773FA">
        <w:rPr>
          <w:rFonts w:ascii="微软雅黑" w:eastAsia="微软雅黑" w:hAnsi="微软雅黑" w:cs="Arial"/>
          <w:color w:val="000000" w:themeColor="text1"/>
          <w:kern w:val="0"/>
          <w:sz w:val="24"/>
          <w:szCs w:val="30"/>
        </w:rPr>
        <w:t>010-66578250</w:t>
      </w:r>
    </w:p>
    <w:sectPr w:rsidR="000A4B9D" w:rsidRPr="009773FA" w:rsidSect="001C6A87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34" w:rsidRDefault="00903D34" w:rsidP="00A45DE8">
      <w:r>
        <w:separator/>
      </w:r>
    </w:p>
  </w:endnote>
  <w:endnote w:type="continuationSeparator" w:id="0">
    <w:p w:rsidR="00903D34" w:rsidRDefault="00903D34" w:rsidP="00A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33" w:rsidRDefault="00E82633">
    <w:pPr>
      <w:pStyle w:val="a4"/>
      <w:jc w:val="center"/>
    </w:pPr>
  </w:p>
  <w:p w:rsidR="00E82633" w:rsidRDefault="00E826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34" w:rsidRDefault="00903D34" w:rsidP="00A45DE8">
      <w:r>
        <w:separator/>
      </w:r>
    </w:p>
  </w:footnote>
  <w:footnote w:type="continuationSeparator" w:id="0">
    <w:p w:rsidR="00903D34" w:rsidRDefault="00903D34" w:rsidP="00A4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816"/>
    <w:multiLevelType w:val="hybridMultilevel"/>
    <w:tmpl w:val="E3F6D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E8"/>
    <w:rsid w:val="00001409"/>
    <w:rsid w:val="000029BB"/>
    <w:rsid w:val="00003319"/>
    <w:rsid w:val="00003372"/>
    <w:rsid w:val="000035DF"/>
    <w:rsid w:val="0000546D"/>
    <w:rsid w:val="000062D9"/>
    <w:rsid w:val="0001046B"/>
    <w:rsid w:val="00010680"/>
    <w:rsid w:val="00011793"/>
    <w:rsid w:val="000118F4"/>
    <w:rsid w:val="00013D2C"/>
    <w:rsid w:val="00013F69"/>
    <w:rsid w:val="0001546B"/>
    <w:rsid w:val="000156E6"/>
    <w:rsid w:val="000167E7"/>
    <w:rsid w:val="000171B1"/>
    <w:rsid w:val="0001747C"/>
    <w:rsid w:val="0001793B"/>
    <w:rsid w:val="00017AEB"/>
    <w:rsid w:val="00020B88"/>
    <w:rsid w:val="000222FB"/>
    <w:rsid w:val="000239EB"/>
    <w:rsid w:val="00023C61"/>
    <w:rsid w:val="00024307"/>
    <w:rsid w:val="0002461E"/>
    <w:rsid w:val="00024AC7"/>
    <w:rsid w:val="00025205"/>
    <w:rsid w:val="00025826"/>
    <w:rsid w:val="00025CF9"/>
    <w:rsid w:val="0002607D"/>
    <w:rsid w:val="0002717F"/>
    <w:rsid w:val="00027332"/>
    <w:rsid w:val="0002744A"/>
    <w:rsid w:val="00027ACD"/>
    <w:rsid w:val="00027C67"/>
    <w:rsid w:val="000305E5"/>
    <w:rsid w:val="0003144C"/>
    <w:rsid w:val="00031713"/>
    <w:rsid w:val="00031FB1"/>
    <w:rsid w:val="00032AAA"/>
    <w:rsid w:val="00032DCE"/>
    <w:rsid w:val="00034324"/>
    <w:rsid w:val="00034537"/>
    <w:rsid w:val="000346C2"/>
    <w:rsid w:val="00035132"/>
    <w:rsid w:val="00035D06"/>
    <w:rsid w:val="00037311"/>
    <w:rsid w:val="00040FEA"/>
    <w:rsid w:val="00041460"/>
    <w:rsid w:val="000416D9"/>
    <w:rsid w:val="00042336"/>
    <w:rsid w:val="000437F4"/>
    <w:rsid w:val="00044407"/>
    <w:rsid w:val="0004655E"/>
    <w:rsid w:val="00046C7F"/>
    <w:rsid w:val="000472E7"/>
    <w:rsid w:val="00047437"/>
    <w:rsid w:val="00047CD9"/>
    <w:rsid w:val="00047E50"/>
    <w:rsid w:val="00050BCF"/>
    <w:rsid w:val="00050F84"/>
    <w:rsid w:val="000513FD"/>
    <w:rsid w:val="000515B3"/>
    <w:rsid w:val="00051691"/>
    <w:rsid w:val="00053F60"/>
    <w:rsid w:val="00054264"/>
    <w:rsid w:val="00054B61"/>
    <w:rsid w:val="00055998"/>
    <w:rsid w:val="00055D04"/>
    <w:rsid w:val="00056C07"/>
    <w:rsid w:val="00056D4E"/>
    <w:rsid w:val="00056F11"/>
    <w:rsid w:val="00057109"/>
    <w:rsid w:val="00057526"/>
    <w:rsid w:val="00057554"/>
    <w:rsid w:val="00057B1F"/>
    <w:rsid w:val="0006038A"/>
    <w:rsid w:val="000604E8"/>
    <w:rsid w:val="00060EB1"/>
    <w:rsid w:val="000613C7"/>
    <w:rsid w:val="0006146B"/>
    <w:rsid w:val="00062C30"/>
    <w:rsid w:val="00063850"/>
    <w:rsid w:val="00063D7D"/>
    <w:rsid w:val="000640F6"/>
    <w:rsid w:val="00065246"/>
    <w:rsid w:val="00065303"/>
    <w:rsid w:val="00065E47"/>
    <w:rsid w:val="000663CE"/>
    <w:rsid w:val="000664DD"/>
    <w:rsid w:val="00066B5F"/>
    <w:rsid w:val="00066E57"/>
    <w:rsid w:val="000671AF"/>
    <w:rsid w:val="0006728A"/>
    <w:rsid w:val="000679C7"/>
    <w:rsid w:val="00067F82"/>
    <w:rsid w:val="0007003B"/>
    <w:rsid w:val="00070127"/>
    <w:rsid w:val="000708C5"/>
    <w:rsid w:val="00070C0D"/>
    <w:rsid w:val="00071750"/>
    <w:rsid w:val="00071977"/>
    <w:rsid w:val="00071D16"/>
    <w:rsid w:val="000721B2"/>
    <w:rsid w:val="0007228A"/>
    <w:rsid w:val="000725CC"/>
    <w:rsid w:val="000726B7"/>
    <w:rsid w:val="000727F6"/>
    <w:rsid w:val="0007386D"/>
    <w:rsid w:val="00074151"/>
    <w:rsid w:val="00074790"/>
    <w:rsid w:val="000749E0"/>
    <w:rsid w:val="00075495"/>
    <w:rsid w:val="00075C4E"/>
    <w:rsid w:val="00075FF6"/>
    <w:rsid w:val="00080079"/>
    <w:rsid w:val="00080108"/>
    <w:rsid w:val="00080E44"/>
    <w:rsid w:val="000820E6"/>
    <w:rsid w:val="000823EF"/>
    <w:rsid w:val="000836C6"/>
    <w:rsid w:val="00084423"/>
    <w:rsid w:val="00084697"/>
    <w:rsid w:val="00085C7B"/>
    <w:rsid w:val="00086153"/>
    <w:rsid w:val="000861F9"/>
    <w:rsid w:val="00086710"/>
    <w:rsid w:val="00086B8B"/>
    <w:rsid w:val="00087CB3"/>
    <w:rsid w:val="0009077E"/>
    <w:rsid w:val="00090840"/>
    <w:rsid w:val="0009148A"/>
    <w:rsid w:val="000926C9"/>
    <w:rsid w:val="000929E0"/>
    <w:rsid w:val="00093D3F"/>
    <w:rsid w:val="000943EA"/>
    <w:rsid w:val="000946E2"/>
    <w:rsid w:val="00094898"/>
    <w:rsid w:val="00095215"/>
    <w:rsid w:val="000969F6"/>
    <w:rsid w:val="00097043"/>
    <w:rsid w:val="00097C08"/>
    <w:rsid w:val="00097F07"/>
    <w:rsid w:val="000A0C0B"/>
    <w:rsid w:val="000A0CEB"/>
    <w:rsid w:val="000A11A9"/>
    <w:rsid w:val="000A1D8B"/>
    <w:rsid w:val="000A36C0"/>
    <w:rsid w:val="000A3894"/>
    <w:rsid w:val="000A38CD"/>
    <w:rsid w:val="000A4B9D"/>
    <w:rsid w:val="000A549D"/>
    <w:rsid w:val="000A6F4B"/>
    <w:rsid w:val="000A71D6"/>
    <w:rsid w:val="000B0010"/>
    <w:rsid w:val="000B0073"/>
    <w:rsid w:val="000B047D"/>
    <w:rsid w:val="000B082B"/>
    <w:rsid w:val="000B099F"/>
    <w:rsid w:val="000B0A8D"/>
    <w:rsid w:val="000B10FB"/>
    <w:rsid w:val="000B1FD0"/>
    <w:rsid w:val="000B1FE3"/>
    <w:rsid w:val="000B266D"/>
    <w:rsid w:val="000B2A81"/>
    <w:rsid w:val="000B3023"/>
    <w:rsid w:val="000B3209"/>
    <w:rsid w:val="000B3CBE"/>
    <w:rsid w:val="000B3ED8"/>
    <w:rsid w:val="000B5669"/>
    <w:rsid w:val="000B5CFD"/>
    <w:rsid w:val="000B6E9F"/>
    <w:rsid w:val="000B7B57"/>
    <w:rsid w:val="000B7E4A"/>
    <w:rsid w:val="000C0D11"/>
    <w:rsid w:val="000C2F5A"/>
    <w:rsid w:val="000C30A3"/>
    <w:rsid w:val="000C3B97"/>
    <w:rsid w:val="000C415F"/>
    <w:rsid w:val="000C4B78"/>
    <w:rsid w:val="000C4B81"/>
    <w:rsid w:val="000C510B"/>
    <w:rsid w:val="000C6CED"/>
    <w:rsid w:val="000C6D44"/>
    <w:rsid w:val="000C6F93"/>
    <w:rsid w:val="000C769F"/>
    <w:rsid w:val="000D0EA9"/>
    <w:rsid w:val="000D106C"/>
    <w:rsid w:val="000D164E"/>
    <w:rsid w:val="000D2AF9"/>
    <w:rsid w:val="000D2B2F"/>
    <w:rsid w:val="000D2C9D"/>
    <w:rsid w:val="000D4268"/>
    <w:rsid w:val="000D5682"/>
    <w:rsid w:val="000D5F18"/>
    <w:rsid w:val="000E07D1"/>
    <w:rsid w:val="000E1611"/>
    <w:rsid w:val="000E1D90"/>
    <w:rsid w:val="000E3B5B"/>
    <w:rsid w:val="000E3FE9"/>
    <w:rsid w:val="000E46DC"/>
    <w:rsid w:val="000E4BB9"/>
    <w:rsid w:val="000E4DBB"/>
    <w:rsid w:val="000E5D39"/>
    <w:rsid w:val="000E6068"/>
    <w:rsid w:val="000E611F"/>
    <w:rsid w:val="000E65A2"/>
    <w:rsid w:val="000E68D1"/>
    <w:rsid w:val="000E6C7D"/>
    <w:rsid w:val="000E7A6B"/>
    <w:rsid w:val="000E7C67"/>
    <w:rsid w:val="000F0204"/>
    <w:rsid w:val="000F152C"/>
    <w:rsid w:val="000F16F3"/>
    <w:rsid w:val="000F1D63"/>
    <w:rsid w:val="000F325D"/>
    <w:rsid w:val="000F36E4"/>
    <w:rsid w:val="000F3C80"/>
    <w:rsid w:val="000F5DD5"/>
    <w:rsid w:val="000F6049"/>
    <w:rsid w:val="000F6477"/>
    <w:rsid w:val="000F6D80"/>
    <w:rsid w:val="000F6DEE"/>
    <w:rsid w:val="000F7185"/>
    <w:rsid w:val="001004DC"/>
    <w:rsid w:val="0010062E"/>
    <w:rsid w:val="0010103B"/>
    <w:rsid w:val="001021C4"/>
    <w:rsid w:val="001023F3"/>
    <w:rsid w:val="00104042"/>
    <w:rsid w:val="00104146"/>
    <w:rsid w:val="001043E0"/>
    <w:rsid w:val="001059DB"/>
    <w:rsid w:val="00107549"/>
    <w:rsid w:val="001101CC"/>
    <w:rsid w:val="00110608"/>
    <w:rsid w:val="00110CD8"/>
    <w:rsid w:val="00110E68"/>
    <w:rsid w:val="00110ECC"/>
    <w:rsid w:val="0011215B"/>
    <w:rsid w:val="001125C7"/>
    <w:rsid w:val="00114921"/>
    <w:rsid w:val="00114935"/>
    <w:rsid w:val="00114A35"/>
    <w:rsid w:val="001154CE"/>
    <w:rsid w:val="00116D88"/>
    <w:rsid w:val="001172BB"/>
    <w:rsid w:val="00117627"/>
    <w:rsid w:val="00117D67"/>
    <w:rsid w:val="00120A56"/>
    <w:rsid w:val="00120FC0"/>
    <w:rsid w:val="0012117B"/>
    <w:rsid w:val="001222A8"/>
    <w:rsid w:val="001222B7"/>
    <w:rsid w:val="0012331E"/>
    <w:rsid w:val="0012342E"/>
    <w:rsid w:val="00123559"/>
    <w:rsid w:val="00124203"/>
    <w:rsid w:val="00124872"/>
    <w:rsid w:val="001258D6"/>
    <w:rsid w:val="00125CF6"/>
    <w:rsid w:val="00126042"/>
    <w:rsid w:val="0012604B"/>
    <w:rsid w:val="0012629B"/>
    <w:rsid w:val="001272D3"/>
    <w:rsid w:val="00127A19"/>
    <w:rsid w:val="00130704"/>
    <w:rsid w:val="00130A51"/>
    <w:rsid w:val="00131B93"/>
    <w:rsid w:val="0013246F"/>
    <w:rsid w:val="0013263C"/>
    <w:rsid w:val="001333C5"/>
    <w:rsid w:val="0013389F"/>
    <w:rsid w:val="00133DA3"/>
    <w:rsid w:val="00135241"/>
    <w:rsid w:val="0013612A"/>
    <w:rsid w:val="00136873"/>
    <w:rsid w:val="00136E42"/>
    <w:rsid w:val="00136E65"/>
    <w:rsid w:val="00137278"/>
    <w:rsid w:val="0013736A"/>
    <w:rsid w:val="00137A16"/>
    <w:rsid w:val="00137ADF"/>
    <w:rsid w:val="0014130F"/>
    <w:rsid w:val="00142CBA"/>
    <w:rsid w:val="00143B7A"/>
    <w:rsid w:val="00146763"/>
    <w:rsid w:val="0014683A"/>
    <w:rsid w:val="00147689"/>
    <w:rsid w:val="00150653"/>
    <w:rsid w:val="00150978"/>
    <w:rsid w:val="0015132A"/>
    <w:rsid w:val="001515E8"/>
    <w:rsid w:val="00154FBC"/>
    <w:rsid w:val="0015518E"/>
    <w:rsid w:val="0015542E"/>
    <w:rsid w:val="001562C0"/>
    <w:rsid w:val="00156D33"/>
    <w:rsid w:val="00156D36"/>
    <w:rsid w:val="00157A27"/>
    <w:rsid w:val="0016041F"/>
    <w:rsid w:val="001619D4"/>
    <w:rsid w:val="00161A0D"/>
    <w:rsid w:val="00161A1C"/>
    <w:rsid w:val="00161D99"/>
    <w:rsid w:val="00162E53"/>
    <w:rsid w:val="00162FAA"/>
    <w:rsid w:val="0016330F"/>
    <w:rsid w:val="001638B2"/>
    <w:rsid w:val="00163E87"/>
    <w:rsid w:val="001647EF"/>
    <w:rsid w:val="0016552B"/>
    <w:rsid w:val="00165EC9"/>
    <w:rsid w:val="0016706E"/>
    <w:rsid w:val="0017023F"/>
    <w:rsid w:val="001706BA"/>
    <w:rsid w:val="00170DE5"/>
    <w:rsid w:val="00170DEF"/>
    <w:rsid w:val="00170F90"/>
    <w:rsid w:val="00173208"/>
    <w:rsid w:val="00173529"/>
    <w:rsid w:val="00173599"/>
    <w:rsid w:val="001748F5"/>
    <w:rsid w:val="00174F3B"/>
    <w:rsid w:val="0017523F"/>
    <w:rsid w:val="001757A0"/>
    <w:rsid w:val="0017602B"/>
    <w:rsid w:val="0017635F"/>
    <w:rsid w:val="001777E6"/>
    <w:rsid w:val="00180054"/>
    <w:rsid w:val="00181246"/>
    <w:rsid w:val="00181FD6"/>
    <w:rsid w:val="00182940"/>
    <w:rsid w:val="00183EEB"/>
    <w:rsid w:val="00184F0E"/>
    <w:rsid w:val="001850FB"/>
    <w:rsid w:val="00185810"/>
    <w:rsid w:val="001861BA"/>
    <w:rsid w:val="001866B1"/>
    <w:rsid w:val="00186721"/>
    <w:rsid w:val="00187F54"/>
    <w:rsid w:val="001900B2"/>
    <w:rsid w:val="001904E5"/>
    <w:rsid w:val="00190887"/>
    <w:rsid w:val="00190F84"/>
    <w:rsid w:val="00193BC1"/>
    <w:rsid w:val="00193C8F"/>
    <w:rsid w:val="00193EF5"/>
    <w:rsid w:val="0019444F"/>
    <w:rsid w:val="00196A01"/>
    <w:rsid w:val="00197B03"/>
    <w:rsid w:val="00197CD5"/>
    <w:rsid w:val="001A00C0"/>
    <w:rsid w:val="001A056E"/>
    <w:rsid w:val="001A1140"/>
    <w:rsid w:val="001A1446"/>
    <w:rsid w:val="001A15FD"/>
    <w:rsid w:val="001A1A65"/>
    <w:rsid w:val="001A1C56"/>
    <w:rsid w:val="001A2A4E"/>
    <w:rsid w:val="001A3804"/>
    <w:rsid w:val="001A4FD6"/>
    <w:rsid w:val="001A60DA"/>
    <w:rsid w:val="001A6577"/>
    <w:rsid w:val="001A7D5B"/>
    <w:rsid w:val="001B161B"/>
    <w:rsid w:val="001B1CCE"/>
    <w:rsid w:val="001B2881"/>
    <w:rsid w:val="001B2AC3"/>
    <w:rsid w:val="001B2B92"/>
    <w:rsid w:val="001B32B0"/>
    <w:rsid w:val="001B3AA0"/>
    <w:rsid w:val="001B3B4C"/>
    <w:rsid w:val="001B3C11"/>
    <w:rsid w:val="001B3EE0"/>
    <w:rsid w:val="001B45C7"/>
    <w:rsid w:val="001B488C"/>
    <w:rsid w:val="001B5EC7"/>
    <w:rsid w:val="001B7682"/>
    <w:rsid w:val="001C0B66"/>
    <w:rsid w:val="001C13C6"/>
    <w:rsid w:val="001C1654"/>
    <w:rsid w:val="001C20B0"/>
    <w:rsid w:val="001C260C"/>
    <w:rsid w:val="001C2866"/>
    <w:rsid w:val="001C2ABE"/>
    <w:rsid w:val="001C32CD"/>
    <w:rsid w:val="001C441F"/>
    <w:rsid w:val="001C4A90"/>
    <w:rsid w:val="001C4E49"/>
    <w:rsid w:val="001C5851"/>
    <w:rsid w:val="001C5A34"/>
    <w:rsid w:val="001C60CF"/>
    <w:rsid w:val="001C6627"/>
    <w:rsid w:val="001C6859"/>
    <w:rsid w:val="001C6A87"/>
    <w:rsid w:val="001C6AB3"/>
    <w:rsid w:val="001C72A3"/>
    <w:rsid w:val="001C7840"/>
    <w:rsid w:val="001C7923"/>
    <w:rsid w:val="001D0BE8"/>
    <w:rsid w:val="001D0EC4"/>
    <w:rsid w:val="001D157F"/>
    <w:rsid w:val="001D1CA9"/>
    <w:rsid w:val="001D2B7C"/>
    <w:rsid w:val="001D40DF"/>
    <w:rsid w:val="001D4CBB"/>
    <w:rsid w:val="001D529F"/>
    <w:rsid w:val="001D5BA0"/>
    <w:rsid w:val="001D62E7"/>
    <w:rsid w:val="001D73BA"/>
    <w:rsid w:val="001D76D9"/>
    <w:rsid w:val="001D7FC8"/>
    <w:rsid w:val="001E00D4"/>
    <w:rsid w:val="001E03AA"/>
    <w:rsid w:val="001E0459"/>
    <w:rsid w:val="001E0867"/>
    <w:rsid w:val="001E08E3"/>
    <w:rsid w:val="001E1F27"/>
    <w:rsid w:val="001E4284"/>
    <w:rsid w:val="001E4415"/>
    <w:rsid w:val="001E4983"/>
    <w:rsid w:val="001E51CA"/>
    <w:rsid w:val="001E54A3"/>
    <w:rsid w:val="001E63F2"/>
    <w:rsid w:val="001E6549"/>
    <w:rsid w:val="001E70FD"/>
    <w:rsid w:val="001E73E4"/>
    <w:rsid w:val="001E7919"/>
    <w:rsid w:val="001E79EF"/>
    <w:rsid w:val="001F0172"/>
    <w:rsid w:val="001F091E"/>
    <w:rsid w:val="001F1022"/>
    <w:rsid w:val="001F1AF4"/>
    <w:rsid w:val="001F1CD6"/>
    <w:rsid w:val="001F1FF6"/>
    <w:rsid w:val="001F2A6F"/>
    <w:rsid w:val="001F2A8B"/>
    <w:rsid w:val="001F2F85"/>
    <w:rsid w:val="001F4A5D"/>
    <w:rsid w:val="001F4CB7"/>
    <w:rsid w:val="001F4E9D"/>
    <w:rsid w:val="001F6F77"/>
    <w:rsid w:val="001F7A01"/>
    <w:rsid w:val="00200CEF"/>
    <w:rsid w:val="00200F1D"/>
    <w:rsid w:val="0020167B"/>
    <w:rsid w:val="00201CA1"/>
    <w:rsid w:val="00202427"/>
    <w:rsid w:val="00202548"/>
    <w:rsid w:val="0020291A"/>
    <w:rsid w:val="00203336"/>
    <w:rsid w:val="002039F7"/>
    <w:rsid w:val="00204AC7"/>
    <w:rsid w:val="00204B1E"/>
    <w:rsid w:val="002050C3"/>
    <w:rsid w:val="002050E8"/>
    <w:rsid w:val="00205C13"/>
    <w:rsid w:val="00206528"/>
    <w:rsid w:val="00207822"/>
    <w:rsid w:val="00210938"/>
    <w:rsid w:val="002110D0"/>
    <w:rsid w:val="00212706"/>
    <w:rsid w:val="00212834"/>
    <w:rsid w:val="002132B5"/>
    <w:rsid w:val="002133A3"/>
    <w:rsid w:val="0021387E"/>
    <w:rsid w:val="00214A36"/>
    <w:rsid w:val="00214AC4"/>
    <w:rsid w:val="0021588F"/>
    <w:rsid w:val="00215CF0"/>
    <w:rsid w:val="00215E83"/>
    <w:rsid w:val="00215E8C"/>
    <w:rsid w:val="0021620E"/>
    <w:rsid w:val="00216A1E"/>
    <w:rsid w:val="00217587"/>
    <w:rsid w:val="00217BDF"/>
    <w:rsid w:val="00217EAE"/>
    <w:rsid w:val="0022012B"/>
    <w:rsid w:val="002201BA"/>
    <w:rsid w:val="00220951"/>
    <w:rsid w:val="00220B4E"/>
    <w:rsid w:val="00222A17"/>
    <w:rsid w:val="00222EE9"/>
    <w:rsid w:val="00223591"/>
    <w:rsid w:val="0022664F"/>
    <w:rsid w:val="00226958"/>
    <w:rsid w:val="00226F4A"/>
    <w:rsid w:val="0022709E"/>
    <w:rsid w:val="002321EE"/>
    <w:rsid w:val="00232904"/>
    <w:rsid w:val="0023323F"/>
    <w:rsid w:val="0023358B"/>
    <w:rsid w:val="00234840"/>
    <w:rsid w:val="002354AA"/>
    <w:rsid w:val="002364DE"/>
    <w:rsid w:val="00236EAA"/>
    <w:rsid w:val="002370FE"/>
    <w:rsid w:val="0023783F"/>
    <w:rsid w:val="00241013"/>
    <w:rsid w:val="002415C2"/>
    <w:rsid w:val="00242C2C"/>
    <w:rsid w:val="0024302A"/>
    <w:rsid w:val="00243397"/>
    <w:rsid w:val="00243C35"/>
    <w:rsid w:val="00243EFF"/>
    <w:rsid w:val="0024402B"/>
    <w:rsid w:val="0024416E"/>
    <w:rsid w:val="00244E2D"/>
    <w:rsid w:val="00244EA7"/>
    <w:rsid w:val="0024517A"/>
    <w:rsid w:val="00245CDD"/>
    <w:rsid w:val="00247402"/>
    <w:rsid w:val="002501E6"/>
    <w:rsid w:val="00250254"/>
    <w:rsid w:val="002502A0"/>
    <w:rsid w:val="002535D3"/>
    <w:rsid w:val="00253A59"/>
    <w:rsid w:val="00253CB4"/>
    <w:rsid w:val="00254163"/>
    <w:rsid w:val="00255D99"/>
    <w:rsid w:val="00256942"/>
    <w:rsid w:val="00257312"/>
    <w:rsid w:val="00257891"/>
    <w:rsid w:val="00257ADF"/>
    <w:rsid w:val="00260302"/>
    <w:rsid w:val="00262597"/>
    <w:rsid w:val="002633E0"/>
    <w:rsid w:val="002638C9"/>
    <w:rsid w:val="0026397B"/>
    <w:rsid w:val="00264EED"/>
    <w:rsid w:val="00265078"/>
    <w:rsid w:val="00265508"/>
    <w:rsid w:val="002665E2"/>
    <w:rsid w:val="002666F9"/>
    <w:rsid w:val="0026688F"/>
    <w:rsid w:val="00266F45"/>
    <w:rsid w:val="00267058"/>
    <w:rsid w:val="00267B97"/>
    <w:rsid w:val="00270A61"/>
    <w:rsid w:val="00270E19"/>
    <w:rsid w:val="0027143D"/>
    <w:rsid w:val="00271EE8"/>
    <w:rsid w:val="002722C3"/>
    <w:rsid w:val="002726B1"/>
    <w:rsid w:val="00272E6D"/>
    <w:rsid w:val="00273A71"/>
    <w:rsid w:val="00273D5C"/>
    <w:rsid w:val="002746E1"/>
    <w:rsid w:val="002751D3"/>
    <w:rsid w:val="0027528D"/>
    <w:rsid w:val="00275947"/>
    <w:rsid w:val="00275A8A"/>
    <w:rsid w:val="00275BF8"/>
    <w:rsid w:val="00275C6B"/>
    <w:rsid w:val="0027611D"/>
    <w:rsid w:val="002764AC"/>
    <w:rsid w:val="002767BB"/>
    <w:rsid w:val="00276A48"/>
    <w:rsid w:val="00277C89"/>
    <w:rsid w:val="00280904"/>
    <w:rsid w:val="00280F70"/>
    <w:rsid w:val="00281E50"/>
    <w:rsid w:val="00282557"/>
    <w:rsid w:val="00282987"/>
    <w:rsid w:val="002831B8"/>
    <w:rsid w:val="002835BE"/>
    <w:rsid w:val="00284111"/>
    <w:rsid w:val="00284261"/>
    <w:rsid w:val="002842CA"/>
    <w:rsid w:val="00285330"/>
    <w:rsid w:val="00286288"/>
    <w:rsid w:val="00286B9C"/>
    <w:rsid w:val="002875A9"/>
    <w:rsid w:val="00287719"/>
    <w:rsid w:val="00287A3F"/>
    <w:rsid w:val="00287D2C"/>
    <w:rsid w:val="0029087C"/>
    <w:rsid w:val="00291055"/>
    <w:rsid w:val="00291F2C"/>
    <w:rsid w:val="00292922"/>
    <w:rsid w:val="00292A5D"/>
    <w:rsid w:val="00292DC3"/>
    <w:rsid w:val="00293AAF"/>
    <w:rsid w:val="002944EF"/>
    <w:rsid w:val="00294A51"/>
    <w:rsid w:val="00294D02"/>
    <w:rsid w:val="00295E5D"/>
    <w:rsid w:val="0029658E"/>
    <w:rsid w:val="002978BF"/>
    <w:rsid w:val="002A0D42"/>
    <w:rsid w:val="002A155C"/>
    <w:rsid w:val="002A1E7F"/>
    <w:rsid w:val="002A23EA"/>
    <w:rsid w:val="002A27B1"/>
    <w:rsid w:val="002A2CC8"/>
    <w:rsid w:val="002A2F58"/>
    <w:rsid w:val="002A37E0"/>
    <w:rsid w:val="002A3E0F"/>
    <w:rsid w:val="002A43D9"/>
    <w:rsid w:val="002A4BCE"/>
    <w:rsid w:val="002A4F4D"/>
    <w:rsid w:val="002A5B9A"/>
    <w:rsid w:val="002A6481"/>
    <w:rsid w:val="002A718D"/>
    <w:rsid w:val="002A7D69"/>
    <w:rsid w:val="002B0C40"/>
    <w:rsid w:val="002B0D79"/>
    <w:rsid w:val="002B1286"/>
    <w:rsid w:val="002B149E"/>
    <w:rsid w:val="002B198B"/>
    <w:rsid w:val="002B2365"/>
    <w:rsid w:val="002B48FF"/>
    <w:rsid w:val="002B6B48"/>
    <w:rsid w:val="002B782C"/>
    <w:rsid w:val="002B78E9"/>
    <w:rsid w:val="002B7D85"/>
    <w:rsid w:val="002C0825"/>
    <w:rsid w:val="002C08F8"/>
    <w:rsid w:val="002C0B21"/>
    <w:rsid w:val="002C0BCC"/>
    <w:rsid w:val="002C0C18"/>
    <w:rsid w:val="002C11C8"/>
    <w:rsid w:val="002C1412"/>
    <w:rsid w:val="002C22C2"/>
    <w:rsid w:val="002C22F3"/>
    <w:rsid w:val="002C2506"/>
    <w:rsid w:val="002C413F"/>
    <w:rsid w:val="002C44A0"/>
    <w:rsid w:val="002C544E"/>
    <w:rsid w:val="002C5B5D"/>
    <w:rsid w:val="002C71BC"/>
    <w:rsid w:val="002D0D2A"/>
    <w:rsid w:val="002D150C"/>
    <w:rsid w:val="002D2305"/>
    <w:rsid w:val="002D2B5C"/>
    <w:rsid w:val="002D2B97"/>
    <w:rsid w:val="002D3189"/>
    <w:rsid w:val="002D3408"/>
    <w:rsid w:val="002D3637"/>
    <w:rsid w:val="002D3705"/>
    <w:rsid w:val="002D3B0D"/>
    <w:rsid w:val="002D3D07"/>
    <w:rsid w:val="002D4388"/>
    <w:rsid w:val="002D55E3"/>
    <w:rsid w:val="002D577D"/>
    <w:rsid w:val="002D5980"/>
    <w:rsid w:val="002D5D88"/>
    <w:rsid w:val="002D6C50"/>
    <w:rsid w:val="002D6FC8"/>
    <w:rsid w:val="002D7387"/>
    <w:rsid w:val="002D7C5A"/>
    <w:rsid w:val="002D7DAC"/>
    <w:rsid w:val="002D7E97"/>
    <w:rsid w:val="002E020B"/>
    <w:rsid w:val="002E0F5A"/>
    <w:rsid w:val="002E123A"/>
    <w:rsid w:val="002E184D"/>
    <w:rsid w:val="002E1918"/>
    <w:rsid w:val="002E2002"/>
    <w:rsid w:val="002E24DB"/>
    <w:rsid w:val="002E25F4"/>
    <w:rsid w:val="002E293E"/>
    <w:rsid w:val="002E2E75"/>
    <w:rsid w:val="002E2EA9"/>
    <w:rsid w:val="002E3085"/>
    <w:rsid w:val="002E309C"/>
    <w:rsid w:val="002E3EBC"/>
    <w:rsid w:val="002E40F3"/>
    <w:rsid w:val="002E4710"/>
    <w:rsid w:val="002E4AA5"/>
    <w:rsid w:val="002E6479"/>
    <w:rsid w:val="002E691B"/>
    <w:rsid w:val="002E707A"/>
    <w:rsid w:val="002E71E4"/>
    <w:rsid w:val="002E730D"/>
    <w:rsid w:val="002E7676"/>
    <w:rsid w:val="002E778D"/>
    <w:rsid w:val="002F0D64"/>
    <w:rsid w:val="002F13AB"/>
    <w:rsid w:val="002F194B"/>
    <w:rsid w:val="002F19EF"/>
    <w:rsid w:val="002F1ED2"/>
    <w:rsid w:val="002F2D7F"/>
    <w:rsid w:val="002F3817"/>
    <w:rsid w:val="002F4F6A"/>
    <w:rsid w:val="002F5CD0"/>
    <w:rsid w:val="002F6484"/>
    <w:rsid w:val="002F69F9"/>
    <w:rsid w:val="002F6B33"/>
    <w:rsid w:val="002F6BE7"/>
    <w:rsid w:val="002F6BE8"/>
    <w:rsid w:val="002F6DBA"/>
    <w:rsid w:val="002F73B0"/>
    <w:rsid w:val="002F785C"/>
    <w:rsid w:val="002F7A5F"/>
    <w:rsid w:val="00300579"/>
    <w:rsid w:val="0030166F"/>
    <w:rsid w:val="00301BD7"/>
    <w:rsid w:val="00302D46"/>
    <w:rsid w:val="00303598"/>
    <w:rsid w:val="003037C7"/>
    <w:rsid w:val="003042F6"/>
    <w:rsid w:val="003044CD"/>
    <w:rsid w:val="003045FF"/>
    <w:rsid w:val="003048B2"/>
    <w:rsid w:val="00305BC5"/>
    <w:rsid w:val="00307EAB"/>
    <w:rsid w:val="00310204"/>
    <w:rsid w:val="00310F01"/>
    <w:rsid w:val="00311A35"/>
    <w:rsid w:val="00311E9E"/>
    <w:rsid w:val="003123BF"/>
    <w:rsid w:val="00312783"/>
    <w:rsid w:val="003130E8"/>
    <w:rsid w:val="0031471B"/>
    <w:rsid w:val="00315176"/>
    <w:rsid w:val="00316024"/>
    <w:rsid w:val="003161D6"/>
    <w:rsid w:val="003174DB"/>
    <w:rsid w:val="0031792B"/>
    <w:rsid w:val="00320EF7"/>
    <w:rsid w:val="0032129B"/>
    <w:rsid w:val="003224A9"/>
    <w:rsid w:val="00322E71"/>
    <w:rsid w:val="003243FE"/>
    <w:rsid w:val="00324C00"/>
    <w:rsid w:val="00324EC7"/>
    <w:rsid w:val="003251AF"/>
    <w:rsid w:val="00325ABE"/>
    <w:rsid w:val="00325C62"/>
    <w:rsid w:val="00326443"/>
    <w:rsid w:val="00327214"/>
    <w:rsid w:val="00327E9B"/>
    <w:rsid w:val="0033114F"/>
    <w:rsid w:val="0033210C"/>
    <w:rsid w:val="003321B0"/>
    <w:rsid w:val="0033299B"/>
    <w:rsid w:val="00332E51"/>
    <w:rsid w:val="00332F69"/>
    <w:rsid w:val="003331B9"/>
    <w:rsid w:val="003333FE"/>
    <w:rsid w:val="00335E54"/>
    <w:rsid w:val="00336189"/>
    <w:rsid w:val="003367BB"/>
    <w:rsid w:val="00336962"/>
    <w:rsid w:val="0033727D"/>
    <w:rsid w:val="003409C7"/>
    <w:rsid w:val="00340B86"/>
    <w:rsid w:val="00340BDE"/>
    <w:rsid w:val="0034163D"/>
    <w:rsid w:val="00342D27"/>
    <w:rsid w:val="00342E1A"/>
    <w:rsid w:val="00343201"/>
    <w:rsid w:val="00343A32"/>
    <w:rsid w:val="0034407D"/>
    <w:rsid w:val="00344746"/>
    <w:rsid w:val="00345012"/>
    <w:rsid w:val="003450C1"/>
    <w:rsid w:val="00346328"/>
    <w:rsid w:val="00351817"/>
    <w:rsid w:val="003526C9"/>
    <w:rsid w:val="00352DDD"/>
    <w:rsid w:val="0035445D"/>
    <w:rsid w:val="003548A9"/>
    <w:rsid w:val="0035526D"/>
    <w:rsid w:val="00355375"/>
    <w:rsid w:val="003577EB"/>
    <w:rsid w:val="00360913"/>
    <w:rsid w:val="0036093E"/>
    <w:rsid w:val="003617EF"/>
    <w:rsid w:val="00361B0F"/>
    <w:rsid w:val="0036273A"/>
    <w:rsid w:val="00362B6D"/>
    <w:rsid w:val="00362B8D"/>
    <w:rsid w:val="00363125"/>
    <w:rsid w:val="003646B7"/>
    <w:rsid w:val="00364A4A"/>
    <w:rsid w:val="003650FD"/>
    <w:rsid w:val="0036521E"/>
    <w:rsid w:val="003660D1"/>
    <w:rsid w:val="003667E1"/>
    <w:rsid w:val="00366BC0"/>
    <w:rsid w:val="0036773D"/>
    <w:rsid w:val="003679F6"/>
    <w:rsid w:val="00367CB2"/>
    <w:rsid w:val="00367FE9"/>
    <w:rsid w:val="00370143"/>
    <w:rsid w:val="00370EFA"/>
    <w:rsid w:val="003715B7"/>
    <w:rsid w:val="0037396D"/>
    <w:rsid w:val="00373B63"/>
    <w:rsid w:val="00374BA3"/>
    <w:rsid w:val="00374D73"/>
    <w:rsid w:val="003753DC"/>
    <w:rsid w:val="003755AC"/>
    <w:rsid w:val="00375D93"/>
    <w:rsid w:val="00376292"/>
    <w:rsid w:val="0037780D"/>
    <w:rsid w:val="0037797A"/>
    <w:rsid w:val="00380EF5"/>
    <w:rsid w:val="00382E06"/>
    <w:rsid w:val="00383B30"/>
    <w:rsid w:val="00384FF9"/>
    <w:rsid w:val="00385254"/>
    <w:rsid w:val="00385EFB"/>
    <w:rsid w:val="00386953"/>
    <w:rsid w:val="00386D4F"/>
    <w:rsid w:val="00387694"/>
    <w:rsid w:val="00387D85"/>
    <w:rsid w:val="00387E4C"/>
    <w:rsid w:val="003900B0"/>
    <w:rsid w:val="00390C4A"/>
    <w:rsid w:val="00390E97"/>
    <w:rsid w:val="003917C1"/>
    <w:rsid w:val="00393A72"/>
    <w:rsid w:val="00393C6D"/>
    <w:rsid w:val="003952D7"/>
    <w:rsid w:val="00395D21"/>
    <w:rsid w:val="003961CD"/>
    <w:rsid w:val="00396267"/>
    <w:rsid w:val="00396AA3"/>
    <w:rsid w:val="00397B79"/>
    <w:rsid w:val="003A0181"/>
    <w:rsid w:val="003A0ABB"/>
    <w:rsid w:val="003A0FFE"/>
    <w:rsid w:val="003A18F8"/>
    <w:rsid w:val="003A1E1A"/>
    <w:rsid w:val="003A22C3"/>
    <w:rsid w:val="003A2814"/>
    <w:rsid w:val="003A2D2B"/>
    <w:rsid w:val="003A3392"/>
    <w:rsid w:val="003A42E5"/>
    <w:rsid w:val="003A43F0"/>
    <w:rsid w:val="003A493C"/>
    <w:rsid w:val="003A5956"/>
    <w:rsid w:val="003A66DF"/>
    <w:rsid w:val="003A71AF"/>
    <w:rsid w:val="003A7E0C"/>
    <w:rsid w:val="003B04E9"/>
    <w:rsid w:val="003B0B4F"/>
    <w:rsid w:val="003B1F1D"/>
    <w:rsid w:val="003B21EE"/>
    <w:rsid w:val="003B2666"/>
    <w:rsid w:val="003B26F2"/>
    <w:rsid w:val="003B2B41"/>
    <w:rsid w:val="003B2FC6"/>
    <w:rsid w:val="003B31F2"/>
    <w:rsid w:val="003B3381"/>
    <w:rsid w:val="003B3890"/>
    <w:rsid w:val="003B3A48"/>
    <w:rsid w:val="003B42A5"/>
    <w:rsid w:val="003B53E9"/>
    <w:rsid w:val="003B60EE"/>
    <w:rsid w:val="003B661E"/>
    <w:rsid w:val="003B76EF"/>
    <w:rsid w:val="003C13E1"/>
    <w:rsid w:val="003C1409"/>
    <w:rsid w:val="003C1E15"/>
    <w:rsid w:val="003C28F0"/>
    <w:rsid w:val="003C2C9D"/>
    <w:rsid w:val="003C315C"/>
    <w:rsid w:val="003C363E"/>
    <w:rsid w:val="003C3AD7"/>
    <w:rsid w:val="003C3BD5"/>
    <w:rsid w:val="003C4ED8"/>
    <w:rsid w:val="003C54B4"/>
    <w:rsid w:val="003C5762"/>
    <w:rsid w:val="003C5899"/>
    <w:rsid w:val="003C61AB"/>
    <w:rsid w:val="003C74A0"/>
    <w:rsid w:val="003C78E5"/>
    <w:rsid w:val="003D0020"/>
    <w:rsid w:val="003D03AB"/>
    <w:rsid w:val="003D0463"/>
    <w:rsid w:val="003D04D2"/>
    <w:rsid w:val="003D0B78"/>
    <w:rsid w:val="003D1102"/>
    <w:rsid w:val="003D1DDB"/>
    <w:rsid w:val="003D248E"/>
    <w:rsid w:val="003D2B13"/>
    <w:rsid w:val="003D3290"/>
    <w:rsid w:val="003D378E"/>
    <w:rsid w:val="003D3F4F"/>
    <w:rsid w:val="003D5328"/>
    <w:rsid w:val="003D5850"/>
    <w:rsid w:val="003D6FE6"/>
    <w:rsid w:val="003D7510"/>
    <w:rsid w:val="003D7636"/>
    <w:rsid w:val="003D78F0"/>
    <w:rsid w:val="003D7C1D"/>
    <w:rsid w:val="003E01D2"/>
    <w:rsid w:val="003E0FCA"/>
    <w:rsid w:val="003E13EA"/>
    <w:rsid w:val="003E1DAD"/>
    <w:rsid w:val="003E21F3"/>
    <w:rsid w:val="003E2239"/>
    <w:rsid w:val="003E2768"/>
    <w:rsid w:val="003E288C"/>
    <w:rsid w:val="003E483D"/>
    <w:rsid w:val="003E493A"/>
    <w:rsid w:val="003E77DC"/>
    <w:rsid w:val="003F1AA2"/>
    <w:rsid w:val="003F275B"/>
    <w:rsid w:val="003F2E07"/>
    <w:rsid w:val="003F32B7"/>
    <w:rsid w:val="003F38E9"/>
    <w:rsid w:val="003F3C5A"/>
    <w:rsid w:val="003F40EB"/>
    <w:rsid w:val="003F4120"/>
    <w:rsid w:val="003F4978"/>
    <w:rsid w:val="003F5A74"/>
    <w:rsid w:val="003F5EA2"/>
    <w:rsid w:val="003F7320"/>
    <w:rsid w:val="003F7A8A"/>
    <w:rsid w:val="00401CDD"/>
    <w:rsid w:val="004020EA"/>
    <w:rsid w:val="00402510"/>
    <w:rsid w:val="00402862"/>
    <w:rsid w:val="00402A3E"/>
    <w:rsid w:val="00402B98"/>
    <w:rsid w:val="00404BE0"/>
    <w:rsid w:val="00404D4A"/>
    <w:rsid w:val="004060D8"/>
    <w:rsid w:val="00406AA2"/>
    <w:rsid w:val="00407048"/>
    <w:rsid w:val="00410612"/>
    <w:rsid w:val="00410A1C"/>
    <w:rsid w:val="00410BAB"/>
    <w:rsid w:val="0041182B"/>
    <w:rsid w:val="00411A2D"/>
    <w:rsid w:val="00411C9F"/>
    <w:rsid w:val="004125C5"/>
    <w:rsid w:val="0041447F"/>
    <w:rsid w:val="00414B96"/>
    <w:rsid w:val="00414BAA"/>
    <w:rsid w:val="00415736"/>
    <w:rsid w:val="00416D3E"/>
    <w:rsid w:val="00417545"/>
    <w:rsid w:val="00417A1D"/>
    <w:rsid w:val="00417D76"/>
    <w:rsid w:val="004201C2"/>
    <w:rsid w:val="004205FA"/>
    <w:rsid w:val="0042074A"/>
    <w:rsid w:val="00421101"/>
    <w:rsid w:val="00421669"/>
    <w:rsid w:val="00421B69"/>
    <w:rsid w:val="00421F6D"/>
    <w:rsid w:val="00421F7F"/>
    <w:rsid w:val="00422A51"/>
    <w:rsid w:val="004234B6"/>
    <w:rsid w:val="00423F86"/>
    <w:rsid w:val="00423FC7"/>
    <w:rsid w:val="00424126"/>
    <w:rsid w:val="004247D8"/>
    <w:rsid w:val="00424A1D"/>
    <w:rsid w:val="004252DB"/>
    <w:rsid w:val="004254BA"/>
    <w:rsid w:val="004262F7"/>
    <w:rsid w:val="0042757B"/>
    <w:rsid w:val="004279B2"/>
    <w:rsid w:val="00430162"/>
    <w:rsid w:val="0043108C"/>
    <w:rsid w:val="0043111B"/>
    <w:rsid w:val="004311AB"/>
    <w:rsid w:val="004325C6"/>
    <w:rsid w:val="00432977"/>
    <w:rsid w:val="00432F23"/>
    <w:rsid w:val="00433016"/>
    <w:rsid w:val="004336B6"/>
    <w:rsid w:val="004338F2"/>
    <w:rsid w:val="00433F09"/>
    <w:rsid w:val="0043405D"/>
    <w:rsid w:val="004341CB"/>
    <w:rsid w:val="00434382"/>
    <w:rsid w:val="00435F1B"/>
    <w:rsid w:val="00436536"/>
    <w:rsid w:val="00436621"/>
    <w:rsid w:val="00436BD5"/>
    <w:rsid w:val="004371AB"/>
    <w:rsid w:val="00437541"/>
    <w:rsid w:val="00440C81"/>
    <w:rsid w:val="00441206"/>
    <w:rsid w:val="00441630"/>
    <w:rsid w:val="00441B29"/>
    <w:rsid w:val="00442A59"/>
    <w:rsid w:val="00442FAD"/>
    <w:rsid w:val="004433BC"/>
    <w:rsid w:val="00443B38"/>
    <w:rsid w:val="00444003"/>
    <w:rsid w:val="004442F1"/>
    <w:rsid w:val="00447A5A"/>
    <w:rsid w:val="0045033F"/>
    <w:rsid w:val="00450C0B"/>
    <w:rsid w:val="00451BEF"/>
    <w:rsid w:val="0045266F"/>
    <w:rsid w:val="00452FB9"/>
    <w:rsid w:val="00453865"/>
    <w:rsid w:val="00453D22"/>
    <w:rsid w:val="004557F1"/>
    <w:rsid w:val="004558A4"/>
    <w:rsid w:val="00456025"/>
    <w:rsid w:val="004565C7"/>
    <w:rsid w:val="0045699D"/>
    <w:rsid w:val="004569A2"/>
    <w:rsid w:val="0045768D"/>
    <w:rsid w:val="00457F53"/>
    <w:rsid w:val="00460120"/>
    <w:rsid w:val="00460683"/>
    <w:rsid w:val="00461DB2"/>
    <w:rsid w:val="00461E57"/>
    <w:rsid w:val="0046404D"/>
    <w:rsid w:val="00464ECF"/>
    <w:rsid w:val="00466533"/>
    <w:rsid w:val="00466DA6"/>
    <w:rsid w:val="0046701D"/>
    <w:rsid w:val="00467793"/>
    <w:rsid w:val="00470162"/>
    <w:rsid w:val="00470477"/>
    <w:rsid w:val="00470655"/>
    <w:rsid w:val="00470826"/>
    <w:rsid w:val="0047100A"/>
    <w:rsid w:val="00471726"/>
    <w:rsid w:val="00471B7D"/>
    <w:rsid w:val="00471CF3"/>
    <w:rsid w:val="00472B71"/>
    <w:rsid w:val="0047306F"/>
    <w:rsid w:val="0047370E"/>
    <w:rsid w:val="004741AB"/>
    <w:rsid w:val="00474E27"/>
    <w:rsid w:val="004754AE"/>
    <w:rsid w:val="004758BD"/>
    <w:rsid w:val="004760F5"/>
    <w:rsid w:val="004763BA"/>
    <w:rsid w:val="00476DA7"/>
    <w:rsid w:val="004808A9"/>
    <w:rsid w:val="00481537"/>
    <w:rsid w:val="004818DD"/>
    <w:rsid w:val="00483419"/>
    <w:rsid w:val="0048358C"/>
    <w:rsid w:val="00483DEB"/>
    <w:rsid w:val="00483E86"/>
    <w:rsid w:val="0048539B"/>
    <w:rsid w:val="004854B5"/>
    <w:rsid w:val="004856EE"/>
    <w:rsid w:val="00485E92"/>
    <w:rsid w:val="0048671D"/>
    <w:rsid w:val="00486953"/>
    <w:rsid w:val="0048709E"/>
    <w:rsid w:val="00487A27"/>
    <w:rsid w:val="00487D79"/>
    <w:rsid w:val="00490771"/>
    <w:rsid w:val="004911D9"/>
    <w:rsid w:val="0049153B"/>
    <w:rsid w:val="00491572"/>
    <w:rsid w:val="00491EC6"/>
    <w:rsid w:val="00492324"/>
    <w:rsid w:val="0049370B"/>
    <w:rsid w:val="00493D44"/>
    <w:rsid w:val="004944D9"/>
    <w:rsid w:val="004947F9"/>
    <w:rsid w:val="00495ADE"/>
    <w:rsid w:val="004963C0"/>
    <w:rsid w:val="00497391"/>
    <w:rsid w:val="004975BE"/>
    <w:rsid w:val="004A04F2"/>
    <w:rsid w:val="004A060C"/>
    <w:rsid w:val="004A0B05"/>
    <w:rsid w:val="004A0EB2"/>
    <w:rsid w:val="004A1262"/>
    <w:rsid w:val="004A2616"/>
    <w:rsid w:val="004A2FC9"/>
    <w:rsid w:val="004A4B60"/>
    <w:rsid w:val="004A4ECB"/>
    <w:rsid w:val="004A63C5"/>
    <w:rsid w:val="004A65DC"/>
    <w:rsid w:val="004A6B20"/>
    <w:rsid w:val="004B146F"/>
    <w:rsid w:val="004B19D0"/>
    <w:rsid w:val="004B4093"/>
    <w:rsid w:val="004B47F1"/>
    <w:rsid w:val="004B501D"/>
    <w:rsid w:val="004B593C"/>
    <w:rsid w:val="004B5DD4"/>
    <w:rsid w:val="004B5F72"/>
    <w:rsid w:val="004B79AD"/>
    <w:rsid w:val="004C0826"/>
    <w:rsid w:val="004C234D"/>
    <w:rsid w:val="004C367A"/>
    <w:rsid w:val="004C471B"/>
    <w:rsid w:val="004C48AC"/>
    <w:rsid w:val="004C518C"/>
    <w:rsid w:val="004C5F22"/>
    <w:rsid w:val="004C720D"/>
    <w:rsid w:val="004C758C"/>
    <w:rsid w:val="004D08CC"/>
    <w:rsid w:val="004D0AC5"/>
    <w:rsid w:val="004D0EA4"/>
    <w:rsid w:val="004D139F"/>
    <w:rsid w:val="004D2003"/>
    <w:rsid w:val="004D23D0"/>
    <w:rsid w:val="004D27C3"/>
    <w:rsid w:val="004D362D"/>
    <w:rsid w:val="004D3810"/>
    <w:rsid w:val="004D3C0D"/>
    <w:rsid w:val="004D3E5C"/>
    <w:rsid w:val="004D41E9"/>
    <w:rsid w:val="004D44E5"/>
    <w:rsid w:val="004D4A57"/>
    <w:rsid w:val="004D4A5E"/>
    <w:rsid w:val="004D4F77"/>
    <w:rsid w:val="004D63DF"/>
    <w:rsid w:val="004D6578"/>
    <w:rsid w:val="004D66E8"/>
    <w:rsid w:val="004D71ED"/>
    <w:rsid w:val="004D762F"/>
    <w:rsid w:val="004D7C22"/>
    <w:rsid w:val="004E002C"/>
    <w:rsid w:val="004E1222"/>
    <w:rsid w:val="004E17DA"/>
    <w:rsid w:val="004E2362"/>
    <w:rsid w:val="004E3A9B"/>
    <w:rsid w:val="004E4034"/>
    <w:rsid w:val="004E46A0"/>
    <w:rsid w:val="004E54CF"/>
    <w:rsid w:val="004E62AD"/>
    <w:rsid w:val="004E6773"/>
    <w:rsid w:val="004E796D"/>
    <w:rsid w:val="004F0111"/>
    <w:rsid w:val="004F047E"/>
    <w:rsid w:val="004F1378"/>
    <w:rsid w:val="004F1DA2"/>
    <w:rsid w:val="004F2001"/>
    <w:rsid w:val="004F3377"/>
    <w:rsid w:val="004F34A5"/>
    <w:rsid w:val="004F377E"/>
    <w:rsid w:val="004F40B8"/>
    <w:rsid w:val="004F4305"/>
    <w:rsid w:val="004F4E3F"/>
    <w:rsid w:val="004F4EAC"/>
    <w:rsid w:val="004F505C"/>
    <w:rsid w:val="004F5D35"/>
    <w:rsid w:val="004F66A4"/>
    <w:rsid w:val="004F6B19"/>
    <w:rsid w:val="004F7F04"/>
    <w:rsid w:val="00500BBB"/>
    <w:rsid w:val="00500DEA"/>
    <w:rsid w:val="00501A97"/>
    <w:rsid w:val="00504C1C"/>
    <w:rsid w:val="00504F65"/>
    <w:rsid w:val="005053BC"/>
    <w:rsid w:val="00505551"/>
    <w:rsid w:val="00506C6E"/>
    <w:rsid w:val="00506ED0"/>
    <w:rsid w:val="0051043E"/>
    <w:rsid w:val="00510852"/>
    <w:rsid w:val="00510897"/>
    <w:rsid w:val="00510B16"/>
    <w:rsid w:val="0051116D"/>
    <w:rsid w:val="005112B2"/>
    <w:rsid w:val="005119CB"/>
    <w:rsid w:val="005124E0"/>
    <w:rsid w:val="00513D88"/>
    <w:rsid w:val="00514169"/>
    <w:rsid w:val="005142D1"/>
    <w:rsid w:val="00516C43"/>
    <w:rsid w:val="00517276"/>
    <w:rsid w:val="00521142"/>
    <w:rsid w:val="0052171D"/>
    <w:rsid w:val="00521E2A"/>
    <w:rsid w:val="00522E47"/>
    <w:rsid w:val="0052416F"/>
    <w:rsid w:val="00524319"/>
    <w:rsid w:val="005251D8"/>
    <w:rsid w:val="00526750"/>
    <w:rsid w:val="00527408"/>
    <w:rsid w:val="00527B69"/>
    <w:rsid w:val="00530085"/>
    <w:rsid w:val="00530910"/>
    <w:rsid w:val="00530F37"/>
    <w:rsid w:val="00531A14"/>
    <w:rsid w:val="00531FB9"/>
    <w:rsid w:val="00532E57"/>
    <w:rsid w:val="00534F0A"/>
    <w:rsid w:val="00535E72"/>
    <w:rsid w:val="00535F7D"/>
    <w:rsid w:val="0053642B"/>
    <w:rsid w:val="00536BBC"/>
    <w:rsid w:val="00537437"/>
    <w:rsid w:val="005374CE"/>
    <w:rsid w:val="00537F92"/>
    <w:rsid w:val="0054034A"/>
    <w:rsid w:val="00540B73"/>
    <w:rsid w:val="00540D58"/>
    <w:rsid w:val="0054118B"/>
    <w:rsid w:val="005414A3"/>
    <w:rsid w:val="005416C8"/>
    <w:rsid w:val="00541735"/>
    <w:rsid w:val="00541E02"/>
    <w:rsid w:val="0054215B"/>
    <w:rsid w:val="005427A9"/>
    <w:rsid w:val="00542CE3"/>
    <w:rsid w:val="00543113"/>
    <w:rsid w:val="005434D1"/>
    <w:rsid w:val="0054396F"/>
    <w:rsid w:val="00543D4C"/>
    <w:rsid w:val="005443F9"/>
    <w:rsid w:val="0054465D"/>
    <w:rsid w:val="0054465F"/>
    <w:rsid w:val="0054477C"/>
    <w:rsid w:val="00544C7D"/>
    <w:rsid w:val="00544F9B"/>
    <w:rsid w:val="005452C8"/>
    <w:rsid w:val="005463AC"/>
    <w:rsid w:val="00546D99"/>
    <w:rsid w:val="00546E66"/>
    <w:rsid w:val="005472C4"/>
    <w:rsid w:val="00550445"/>
    <w:rsid w:val="005506E7"/>
    <w:rsid w:val="00550916"/>
    <w:rsid w:val="00551E30"/>
    <w:rsid w:val="00552744"/>
    <w:rsid w:val="0055313E"/>
    <w:rsid w:val="00553EFE"/>
    <w:rsid w:val="0055480E"/>
    <w:rsid w:val="00555560"/>
    <w:rsid w:val="0055583D"/>
    <w:rsid w:val="00555B31"/>
    <w:rsid w:val="00555E1A"/>
    <w:rsid w:val="00556ACA"/>
    <w:rsid w:val="0055759D"/>
    <w:rsid w:val="00557967"/>
    <w:rsid w:val="005604F7"/>
    <w:rsid w:val="005607A2"/>
    <w:rsid w:val="00560956"/>
    <w:rsid w:val="00560AE9"/>
    <w:rsid w:val="005619E3"/>
    <w:rsid w:val="00563BCE"/>
    <w:rsid w:val="005644BC"/>
    <w:rsid w:val="00564CC2"/>
    <w:rsid w:val="005652D0"/>
    <w:rsid w:val="0056585F"/>
    <w:rsid w:val="00566947"/>
    <w:rsid w:val="00566A05"/>
    <w:rsid w:val="005677C5"/>
    <w:rsid w:val="00570367"/>
    <w:rsid w:val="005704E3"/>
    <w:rsid w:val="00570732"/>
    <w:rsid w:val="00571A08"/>
    <w:rsid w:val="0057219E"/>
    <w:rsid w:val="005732E9"/>
    <w:rsid w:val="005737B4"/>
    <w:rsid w:val="00573AB6"/>
    <w:rsid w:val="00574439"/>
    <w:rsid w:val="0057455A"/>
    <w:rsid w:val="0057464F"/>
    <w:rsid w:val="0057467E"/>
    <w:rsid w:val="0057548B"/>
    <w:rsid w:val="005759C9"/>
    <w:rsid w:val="00576F90"/>
    <w:rsid w:val="00580E9C"/>
    <w:rsid w:val="005816E1"/>
    <w:rsid w:val="00581C7C"/>
    <w:rsid w:val="00582543"/>
    <w:rsid w:val="00582645"/>
    <w:rsid w:val="005828ED"/>
    <w:rsid w:val="00582BDB"/>
    <w:rsid w:val="00583B7B"/>
    <w:rsid w:val="00584255"/>
    <w:rsid w:val="005848FA"/>
    <w:rsid w:val="005849F4"/>
    <w:rsid w:val="00584AA2"/>
    <w:rsid w:val="005858A1"/>
    <w:rsid w:val="00585D3E"/>
    <w:rsid w:val="005861B5"/>
    <w:rsid w:val="00586851"/>
    <w:rsid w:val="00586AD2"/>
    <w:rsid w:val="00587052"/>
    <w:rsid w:val="005876E8"/>
    <w:rsid w:val="0058771E"/>
    <w:rsid w:val="00590898"/>
    <w:rsid w:val="0059230F"/>
    <w:rsid w:val="005930B0"/>
    <w:rsid w:val="0059355E"/>
    <w:rsid w:val="00593BF3"/>
    <w:rsid w:val="00594448"/>
    <w:rsid w:val="005945EF"/>
    <w:rsid w:val="005953E1"/>
    <w:rsid w:val="00595778"/>
    <w:rsid w:val="00595904"/>
    <w:rsid w:val="00596214"/>
    <w:rsid w:val="00596284"/>
    <w:rsid w:val="0059641F"/>
    <w:rsid w:val="00596B42"/>
    <w:rsid w:val="00596EB4"/>
    <w:rsid w:val="005A023A"/>
    <w:rsid w:val="005A1639"/>
    <w:rsid w:val="005A20C4"/>
    <w:rsid w:val="005A2133"/>
    <w:rsid w:val="005A2B73"/>
    <w:rsid w:val="005A3529"/>
    <w:rsid w:val="005A3B77"/>
    <w:rsid w:val="005A402E"/>
    <w:rsid w:val="005A44F8"/>
    <w:rsid w:val="005A5C0E"/>
    <w:rsid w:val="005A5CC6"/>
    <w:rsid w:val="005A7337"/>
    <w:rsid w:val="005A78FA"/>
    <w:rsid w:val="005A79E6"/>
    <w:rsid w:val="005A7CAE"/>
    <w:rsid w:val="005B03CD"/>
    <w:rsid w:val="005B0670"/>
    <w:rsid w:val="005B0A33"/>
    <w:rsid w:val="005B0E4C"/>
    <w:rsid w:val="005B1BBE"/>
    <w:rsid w:val="005B256E"/>
    <w:rsid w:val="005B33F4"/>
    <w:rsid w:val="005B48CB"/>
    <w:rsid w:val="005B4C98"/>
    <w:rsid w:val="005B4DC6"/>
    <w:rsid w:val="005B4EDD"/>
    <w:rsid w:val="005B681C"/>
    <w:rsid w:val="005B6980"/>
    <w:rsid w:val="005B6AEB"/>
    <w:rsid w:val="005B6B64"/>
    <w:rsid w:val="005B7832"/>
    <w:rsid w:val="005B7864"/>
    <w:rsid w:val="005B7F41"/>
    <w:rsid w:val="005C2ADC"/>
    <w:rsid w:val="005C2FFE"/>
    <w:rsid w:val="005C3329"/>
    <w:rsid w:val="005C4917"/>
    <w:rsid w:val="005C4F64"/>
    <w:rsid w:val="005C6517"/>
    <w:rsid w:val="005C6631"/>
    <w:rsid w:val="005C71E3"/>
    <w:rsid w:val="005C75AF"/>
    <w:rsid w:val="005D1053"/>
    <w:rsid w:val="005D1087"/>
    <w:rsid w:val="005D1FEB"/>
    <w:rsid w:val="005D2484"/>
    <w:rsid w:val="005D2D76"/>
    <w:rsid w:val="005D2F6F"/>
    <w:rsid w:val="005D47EE"/>
    <w:rsid w:val="005D4BCD"/>
    <w:rsid w:val="005D4D57"/>
    <w:rsid w:val="005D571B"/>
    <w:rsid w:val="005D5826"/>
    <w:rsid w:val="005D6594"/>
    <w:rsid w:val="005D6DAA"/>
    <w:rsid w:val="005D7EB9"/>
    <w:rsid w:val="005E1837"/>
    <w:rsid w:val="005E2327"/>
    <w:rsid w:val="005E23D7"/>
    <w:rsid w:val="005E3016"/>
    <w:rsid w:val="005E39E6"/>
    <w:rsid w:val="005E4268"/>
    <w:rsid w:val="005E6B70"/>
    <w:rsid w:val="005E7129"/>
    <w:rsid w:val="005E79CF"/>
    <w:rsid w:val="005F07B0"/>
    <w:rsid w:val="005F07D5"/>
    <w:rsid w:val="005F0F3A"/>
    <w:rsid w:val="005F177A"/>
    <w:rsid w:val="005F1AE5"/>
    <w:rsid w:val="005F2886"/>
    <w:rsid w:val="005F3301"/>
    <w:rsid w:val="005F4E13"/>
    <w:rsid w:val="005F5199"/>
    <w:rsid w:val="005F530A"/>
    <w:rsid w:val="005F584A"/>
    <w:rsid w:val="005F5B72"/>
    <w:rsid w:val="005F5F0A"/>
    <w:rsid w:val="005F6636"/>
    <w:rsid w:val="005F6DB7"/>
    <w:rsid w:val="005F7211"/>
    <w:rsid w:val="005F7475"/>
    <w:rsid w:val="005F7DC1"/>
    <w:rsid w:val="0060037B"/>
    <w:rsid w:val="00600EF0"/>
    <w:rsid w:val="006012AD"/>
    <w:rsid w:val="00601EA7"/>
    <w:rsid w:val="00602031"/>
    <w:rsid w:val="0060213B"/>
    <w:rsid w:val="00602AA0"/>
    <w:rsid w:val="00602E5C"/>
    <w:rsid w:val="00602F97"/>
    <w:rsid w:val="00603078"/>
    <w:rsid w:val="00603F50"/>
    <w:rsid w:val="00604481"/>
    <w:rsid w:val="00604F8C"/>
    <w:rsid w:val="00605FB6"/>
    <w:rsid w:val="00606346"/>
    <w:rsid w:val="00606D94"/>
    <w:rsid w:val="00607157"/>
    <w:rsid w:val="0061014B"/>
    <w:rsid w:val="00610787"/>
    <w:rsid w:val="00610A93"/>
    <w:rsid w:val="00610B0B"/>
    <w:rsid w:val="00610B91"/>
    <w:rsid w:val="00611A71"/>
    <w:rsid w:val="00611CCD"/>
    <w:rsid w:val="00611D5D"/>
    <w:rsid w:val="00611DBA"/>
    <w:rsid w:val="00612AE2"/>
    <w:rsid w:val="006131BF"/>
    <w:rsid w:val="00613294"/>
    <w:rsid w:val="006134CD"/>
    <w:rsid w:val="00613946"/>
    <w:rsid w:val="00614647"/>
    <w:rsid w:val="00614F00"/>
    <w:rsid w:val="006152CB"/>
    <w:rsid w:val="00615874"/>
    <w:rsid w:val="00615A71"/>
    <w:rsid w:val="00615C1C"/>
    <w:rsid w:val="006168E7"/>
    <w:rsid w:val="006178E1"/>
    <w:rsid w:val="00617E16"/>
    <w:rsid w:val="00617F5E"/>
    <w:rsid w:val="00622881"/>
    <w:rsid w:val="00622A2D"/>
    <w:rsid w:val="0062380C"/>
    <w:rsid w:val="00623A18"/>
    <w:rsid w:val="00624C23"/>
    <w:rsid w:val="006256FE"/>
    <w:rsid w:val="00625835"/>
    <w:rsid w:val="00625D3F"/>
    <w:rsid w:val="00626324"/>
    <w:rsid w:val="00626512"/>
    <w:rsid w:val="0062655D"/>
    <w:rsid w:val="00626FF4"/>
    <w:rsid w:val="00630AAE"/>
    <w:rsid w:val="00631545"/>
    <w:rsid w:val="006316D7"/>
    <w:rsid w:val="00631E27"/>
    <w:rsid w:val="00632F5E"/>
    <w:rsid w:val="00633A80"/>
    <w:rsid w:val="00634CEE"/>
    <w:rsid w:val="00634F80"/>
    <w:rsid w:val="00635F32"/>
    <w:rsid w:val="00635F33"/>
    <w:rsid w:val="00636626"/>
    <w:rsid w:val="0063662F"/>
    <w:rsid w:val="00636CD1"/>
    <w:rsid w:val="00637581"/>
    <w:rsid w:val="00637C6C"/>
    <w:rsid w:val="00637DF0"/>
    <w:rsid w:val="00641A86"/>
    <w:rsid w:val="00641ED8"/>
    <w:rsid w:val="006432C5"/>
    <w:rsid w:val="006432E3"/>
    <w:rsid w:val="00643763"/>
    <w:rsid w:val="00643B6A"/>
    <w:rsid w:val="00643F60"/>
    <w:rsid w:val="00644C80"/>
    <w:rsid w:val="00647D03"/>
    <w:rsid w:val="0065046B"/>
    <w:rsid w:val="00651366"/>
    <w:rsid w:val="006525BA"/>
    <w:rsid w:val="00652C8E"/>
    <w:rsid w:val="00652DC7"/>
    <w:rsid w:val="006532FA"/>
    <w:rsid w:val="00653CA8"/>
    <w:rsid w:val="00654053"/>
    <w:rsid w:val="0065410D"/>
    <w:rsid w:val="00654120"/>
    <w:rsid w:val="00655051"/>
    <w:rsid w:val="00656793"/>
    <w:rsid w:val="006574F0"/>
    <w:rsid w:val="006576F1"/>
    <w:rsid w:val="0066019C"/>
    <w:rsid w:val="00660877"/>
    <w:rsid w:val="0066089A"/>
    <w:rsid w:val="006638F4"/>
    <w:rsid w:val="00663E50"/>
    <w:rsid w:val="0066422E"/>
    <w:rsid w:val="0066428D"/>
    <w:rsid w:val="00665035"/>
    <w:rsid w:val="006653AF"/>
    <w:rsid w:val="00665B2D"/>
    <w:rsid w:val="00665C01"/>
    <w:rsid w:val="006666FA"/>
    <w:rsid w:val="0066675B"/>
    <w:rsid w:val="00666867"/>
    <w:rsid w:val="00666DA6"/>
    <w:rsid w:val="006670C2"/>
    <w:rsid w:val="00667A35"/>
    <w:rsid w:val="006711CD"/>
    <w:rsid w:val="00671571"/>
    <w:rsid w:val="006716DF"/>
    <w:rsid w:val="00671779"/>
    <w:rsid w:val="006727D8"/>
    <w:rsid w:val="00673367"/>
    <w:rsid w:val="00673E67"/>
    <w:rsid w:val="00673E99"/>
    <w:rsid w:val="00674AC5"/>
    <w:rsid w:val="00676774"/>
    <w:rsid w:val="006771A7"/>
    <w:rsid w:val="006775E6"/>
    <w:rsid w:val="006776B7"/>
    <w:rsid w:val="00677B29"/>
    <w:rsid w:val="006803C2"/>
    <w:rsid w:val="006804D8"/>
    <w:rsid w:val="00680686"/>
    <w:rsid w:val="00681A39"/>
    <w:rsid w:val="00681BB3"/>
    <w:rsid w:val="006829F4"/>
    <w:rsid w:val="00682AE5"/>
    <w:rsid w:val="00683655"/>
    <w:rsid w:val="00683AC1"/>
    <w:rsid w:val="00683D8A"/>
    <w:rsid w:val="00684B64"/>
    <w:rsid w:val="00686B63"/>
    <w:rsid w:val="006902D9"/>
    <w:rsid w:val="006914D3"/>
    <w:rsid w:val="00691AE4"/>
    <w:rsid w:val="00693BF1"/>
    <w:rsid w:val="0069413A"/>
    <w:rsid w:val="0069447A"/>
    <w:rsid w:val="00694593"/>
    <w:rsid w:val="006953F5"/>
    <w:rsid w:val="006955F6"/>
    <w:rsid w:val="00697926"/>
    <w:rsid w:val="006A03E1"/>
    <w:rsid w:val="006A084C"/>
    <w:rsid w:val="006A0AE7"/>
    <w:rsid w:val="006A2258"/>
    <w:rsid w:val="006A237E"/>
    <w:rsid w:val="006A2607"/>
    <w:rsid w:val="006A26AE"/>
    <w:rsid w:val="006A5266"/>
    <w:rsid w:val="006A5F3E"/>
    <w:rsid w:val="006A641F"/>
    <w:rsid w:val="006A78C4"/>
    <w:rsid w:val="006B0315"/>
    <w:rsid w:val="006B08C8"/>
    <w:rsid w:val="006B0D5E"/>
    <w:rsid w:val="006B1B48"/>
    <w:rsid w:val="006B1D99"/>
    <w:rsid w:val="006B1FF6"/>
    <w:rsid w:val="006B262A"/>
    <w:rsid w:val="006B26DA"/>
    <w:rsid w:val="006B377D"/>
    <w:rsid w:val="006B4AA8"/>
    <w:rsid w:val="006B4CAD"/>
    <w:rsid w:val="006B4EDA"/>
    <w:rsid w:val="006B4FEA"/>
    <w:rsid w:val="006B5940"/>
    <w:rsid w:val="006B6874"/>
    <w:rsid w:val="006C12F4"/>
    <w:rsid w:val="006C1CF2"/>
    <w:rsid w:val="006C1D17"/>
    <w:rsid w:val="006C2042"/>
    <w:rsid w:val="006C221E"/>
    <w:rsid w:val="006C2391"/>
    <w:rsid w:val="006C2679"/>
    <w:rsid w:val="006C27AC"/>
    <w:rsid w:val="006C35BF"/>
    <w:rsid w:val="006C393D"/>
    <w:rsid w:val="006C433A"/>
    <w:rsid w:val="006C433F"/>
    <w:rsid w:val="006C45F5"/>
    <w:rsid w:val="006C4792"/>
    <w:rsid w:val="006C57BD"/>
    <w:rsid w:val="006C600E"/>
    <w:rsid w:val="006C6F6B"/>
    <w:rsid w:val="006D0009"/>
    <w:rsid w:val="006D0430"/>
    <w:rsid w:val="006D080E"/>
    <w:rsid w:val="006D09A3"/>
    <w:rsid w:val="006D09B5"/>
    <w:rsid w:val="006D2281"/>
    <w:rsid w:val="006D2D86"/>
    <w:rsid w:val="006D3633"/>
    <w:rsid w:val="006D40DD"/>
    <w:rsid w:val="006D5E7F"/>
    <w:rsid w:val="006D73B8"/>
    <w:rsid w:val="006E00F2"/>
    <w:rsid w:val="006E022D"/>
    <w:rsid w:val="006E0D0C"/>
    <w:rsid w:val="006E2791"/>
    <w:rsid w:val="006E2B88"/>
    <w:rsid w:val="006E2D4A"/>
    <w:rsid w:val="006E4277"/>
    <w:rsid w:val="006E50AA"/>
    <w:rsid w:val="006E5EEF"/>
    <w:rsid w:val="006E6136"/>
    <w:rsid w:val="006E674C"/>
    <w:rsid w:val="006F03C4"/>
    <w:rsid w:val="006F27A4"/>
    <w:rsid w:val="006F2862"/>
    <w:rsid w:val="006F2A12"/>
    <w:rsid w:val="006F309B"/>
    <w:rsid w:val="006F3838"/>
    <w:rsid w:val="006F4E00"/>
    <w:rsid w:val="006F59D7"/>
    <w:rsid w:val="006F6711"/>
    <w:rsid w:val="006F6C98"/>
    <w:rsid w:val="006F6D62"/>
    <w:rsid w:val="006F716C"/>
    <w:rsid w:val="006F72F9"/>
    <w:rsid w:val="006F7B05"/>
    <w:rsid w:val="006F7F2B"/>
    <w:rsid w:val="0070247A"/>
    <w:rsid w:val="00703D25"/>
    <w:rsid w:val="0070452A"/>
    <w:rsid w:val="00704882"/>
    <w:rsid w:val="0070496D"/>
    <w:rsid w:val="0070692A"/>
    <w:rsid w:val="007069CE"/>
    <w:rsid w:val="00707489"/>
    <w:rsid w:val="0071068C"/>
    <w:rsid w:val="0071097E"/>
    <w:rsid w:val="00710AF4"/>
    <w:rsid w:val="00711224"/>
    <w:rsid w:val="00712A4F"/>
    <w:rsid w:val="00712E56"/>
    <w:rsid w:val="007135AC"/>
    <w:rsid w:val="007148C5"/>
    <w:rsid w:val="007156B5"/>
    <w:rsid w:val="0071641E"/>
    <w:rsid w:val="00716AF2"/>
    <w:rsid w:val="00717176"/>
    <w:rsid w:val="00717D77"/>
    <w:rsid w:val="00717E98"/>
    <w:rsid w:val="00720F99"/>
    <w:rsid w:val="00721D28"/>
    <w:rsid w:val="00721E67"/>
    <w:rsid w:val="007225B8"/>
    <w:rsid w:val="007226F4"/>
    <w:rsid w:val="00722953"/>
    <w:rsid w:val="0072395D"/>
    <w:rsid w:val="00723F9D"/>
    <w:rsid w:val="0072491A"/>
    <w:rsid w:val="00724B05"/>
    <w:rsid w:val="00724E58"/>
    <w:rsid w:val="007252A5"/>
    <w:rsid w:val="00725332"/>
    <w:rsid w:val="00725580"/>
    <w:rsid w:val="00727485"/>
    <w:rsid w:val="00727BC8"/>
    <w:rsid w:val="007302A1"/>
    <w:rsid w:val="00730957"/>
    <w:rsid w:val="00731488"/>
    <w:rsid w:val="0073176C"/>
    <w:rsid w:val="00731F05"/>
    <w:rsid w:val="00732024"/>
    <w:rsid w:val="007323EE"/>
    <w:rsid w:val="0073302D"/>
    <w:rsid w:val="007348B6"/>
    <w:rsid w:val="00734D18"/>
    <w:rsid w:val="00734F65"/>
    <w:rsid w:val="00734F68"/>
    <w:rsid w:val="00735077"/>
    <w:rsid w:val="00735863"/>
    <w:rsid w:val="0073616E"/>
    <w:rsid w:val="0073781E"/>
    <w:rsid w:val="00737901"/>
    <w:rsid w:val="00737942"/>
    <w:rsid w:val="0074055C"/>
    <w:rsid w:val="00740AD0"/>
    <w:rsid w:val="007417D2"/>
    <w:rsid w:val="00741F51"/>
    <w:rsid w:val="00742030"/>
    <w:rsid w:val="00743663"/>
    <w:rsid w:val="0074391C"/>
    <w:rsid w:val="0074398C"/>
    <w:rsid w:val="00744D99"/>
    <w:rsid w:val="00745094"/>
    <w:rsid w:val="007452EC"/>
    <w:rsid w:val="007456CC"/>
    <w:rsid w:val="007459FC"/>
    <w:rsid w:val="0074626A"/>
    <w:rsid w:val="00746905"/>
    <w:rsid w:val="00747819"/>
    <w:rsid w:val="007506A7"/>
    <w:rsid w:val="00750F0C"/>
    <w:rsid w:val="00751167"/>
    <w:rsid w:val="00751313"/>
    <w:rsid w:val="00751A62"/>
    <w:rsid w:val="00752020"/>
    <w:rsid w:val="00753166"/>
    <w:rsid w:val="00755863"/>
    <w:rsid w:val="00755DD4"/>
    <w:rsid w:val="00756E07"/>
    <w:rsid w:val="00760727"/>
    <w:rsid w:val="007613C7"/>
    <w:rsid w:val="00761635"/>
    <w:rsid w:val="007617D8"/>
    <w:rsid w:val="00761AD0"/>
    <w:rsid w:val="00761B4D"/>
    <w:rsid w:val="0076273A"/>
    <w:rsid w:val="00762B82"/>
    <w:rsid w:val="00762EE9"/>
    <w:rsid w:val="00763657"/>
    <w:rsid w:val="0076529E"/>
    <w:rsid w:val="00765DF2"/>
    <w:rsid w:val="007677F8"/>
    <w:rsid w:val="00767C84"/>
    <w:rsid w:val="00767CB2"/>
    <w:rsid w:val="00770531"/>
    <w:rsid w:val="00771071"/>
    <w:rsid w:val="007711BD"/>
    <w:rsid w:val="00771608"/>
    <w:rsid w:val="00772252"/>
    <w:rsid w:val="007723F3"/>
    <w:rsid w:val="0077244B"/>
    <w:rsid w:val="00772552"/>
    <w:rsid w:val="007738A0"/>
    <w:rsid w:val="00774FEC"/>
    <w:rsid w:val="007752B2"/>
    <w:rsid w:val="00775F45"/>
    <w:rsid w:val="00775F5C"/>
    <w:rsid w:val="0077675F"/>
    <w:rsid w:val="007768B3"/>
    <w:rsid w:val="00776A74"/>
    <w:rsid w:val="00777454"/>
    <w:rsid w:val="00780012"/>
    <w:rsid w:val="007804AD"/>
    <w:rsid w:val="007804E5"/>
    <w:rsid w:val="007807E3"/>
    <w:rsid w:val="007817C3"/>
    <w:rsid w:val="00782FFA"/>
    <w:rsid w:val="00784518"/>
    <w:rsid w:val="00784636"/>
    <w:rsid w:val="007859D6"/>
    <w:rsid w:val="00785D72"/>
    <w:rsid w:val="00787622"/>
    <w:rsid w:val="0079009E"/>
    <w:rsid w:val="00790ACA"/>
    <w:rsid w:val="00790EB9"/>
    <w:rsid w:val="00791021"/>
    <w:rsid w:val="0079161C"/>
    <w:rsid w:val="007916D6"/>
    <w:rsid w:val="00792326"/>
    <w:rsid w:val="00792D35"/>
    <w:rsid w:val="007931A0"/>
    <w:rsid w:val="007936F5"/>
    <w:rsid w:val="00793D77"/>
    <w:rsid w:val="00793DE6"/>
    <w:rsid w:val="00795188"/>
    <w:rsid w:val="007954D4"/>
    <w:rsid w:val="0079574D"/>
    <w:rsid w:val="00796859"/>
    <w:rsid w:val="00796ACC"/>
    <w:rsid w:val="007977DE"/>
    <w:rsid w:val="007A0C35"/>
    <w:rsid w:val="007A1010"/>
    <w:rsid w:val="007A15FD"/>
    <w:rsid w:val="007A2071"/>
    <w:rsid w:val="007A2816"/>
    <w:rsid w:val="007A2AB3"/>
    <w:rsid w:val="007A2B4E"/>
    <w:rsid w:val="007A319E"/>
    <w:rsid w:val="007A3369"/>
    <w:rsid w:val="007A3E11"/>
    <w:rsid w:val="007A5125"/>
    <w:rsid w:val="007A5A6B"/>
    <w:rsid w:val="007A5D14"/>
    <w:rsid w:val="007A6053"/>
    <w:rsid w:val="007A630F"/>
    <w:rsid w:val="007A6391"/>
    <w:rsid w:val="007A6DC1"/>
    <w:rsid w:val="007A7775"/>
    <w:rsid w:val="007A7C2E"/>
    <w:rsid w:val="007B01C1"/>
    <w:rsid w:val="007B043A"/>
    <w:rsid w:val="007B14F5"/>
    <w:rsid w:val="007B16D8"/>
    <w:rsid w:val="007B19B3"/>
    <w:rsid w:val="007B242A"/>
    <w:rsid w:val="007B288B"/>
    <w:rsid w:val="007B4810"/>
    <w:rsid w:val="007B57A8"/>
    <w:rsid w:val="007B5D91"/>
    <w:rsid w:val="007B60D8"/>
    <w:rsid w:val="007B6409"/>
    <w:rsid w:val="007B692B"/>
    <w:rsid w:val="007B6C0D"/>
    <w:rsid w:val="007B72D4"/>
    <w:rsid w:val="007B7B31"/>
    <w:rsid w:val="007C0469"/>
    <w:rsid w:val="007C1055"/>
    <w:rsid w:val="007C1F98"/>
    <w:rsid w:val="007C26BA"/>
    <w:rsid w:val="007C274E"/>
    <w:rsid w:val="007C28DD"/>
    <w:rsid w:val="007C3768"/>
    <w:rsid w:val="007C3C64"/>
    <w:rsid w:val="007C43C1"/>
    <w:rsid w:val="007C44C6"/>
    <w:rsid w:val="007C4A56"/>
    <w:rsid w:val="007C4B0C"/>
    <w:rsid w:val="007C5439"/>
    <w:rsid w:val="007C5E4B"/>
    <w:rsid w:val="007C5F5A"/>
    <w:rsid w:val="007C6649"/>
    <w:rsid w:val="007C6981"/>
    <w:rsid w:val="007C6A78"/>
    <w:rsid w:val="007D03CB"/>
    <w:rsid w:val="007D09CF"/>
    <w:rsid w:val="007D17C6"/>
    <w:rsid w:val="007D28FF"/>
    <w:rsid w:val="007D3D18"/>
    <w:rsid w:val="007D40A1"/>
    <w:rsid w:val="007D414F"/>
    <w:rsid w:val="007D4476"/>
    <w:rsid w:val="007D57C9"/>
    <w:rsid w:val="007D5E28"/>
    <w:rsid w:val="007D6647"/>
    <w:rsid w:val="007D6991"/>
    <w:rsid w:val="007D6B37"/>
    <w:rsid w:val="007D7F51"/>
    <w:rsid w:val="007E0A63"/>
    <w:rsid w:val="007E1063"/>
    <w:rsid w:val="007E10B6"/>
    <w:rsid w:val="007E127D"/>
    <w:rsid w:val="007E1D8D"/>
    <w:rsid w:val="007E1DBB"/>
    <w:rsid w:val="007E1E3F"/>
    <w:rsid w:val="007E2004"/>
    <w:rsid w:val="007E2ECE"/>
    <w:rsid w:val="007E452F"/>
    <w:rsid w:val="007E5315"/>
    <w:rsid w:val="007E6254"/>
    <w:rsid w:val="007E6526"/>
    <w:rsid w:val="007E6536"/>
    <w:rsid w:val="007E6905"/>
    <w:rsid w:val="007E75AC"/>
    <w:rsid w:val="007F0CE7"/>
    <w:rsid w:val="007F0EE6"/>
    <w:rsid w:val="007F2B41"/>
    <w:rsid w:val="007F3296"/>
    <w:rsid w:val="007F36E9"/>
    <w:rsid w:val="007F47AF"/>
    <w:rsid w:val="007F5EAE"/>
    <w:rsid w:val="007F607E"/>
    <w:rsid w:val="007F60B7"/>
    <w:rsid w:val="007F7053"/>
    <w:rsid w:val="00800199"/>
    <w:rsid w:val="0080035F"/>
    <w:rsid w:val="0080092D"/>
    <w:rsid w:val="00800D84"/>
    <w:rsid w:val="00800F14"/>
    <w:rsid w:val="008020A2"/>
    <w:rsid w:val="008035BC"/>
    <w:rsid w:val="0080381A"/>
    <w:rsid w:val="00803CCF"/>
    <w:rsid w:val="00804955"/>
    <w:rsid w:val="008069F6"/>
    <w:rsid w:val="00806B10"/>
    <w:rsid w:val="00806C51"/>
    <w:rsid w:val="00807BB5"/>
    <w:rsid w:val="00810308"/>
    <w:rsid w:val="00810DD5"/>
    <w:rsid w:val="0081232E"/>
    <w:rsid w:val="00812521"/>
    <w:rsid w:val="00812A05"/>
    <w:rsid w:val="00813BF9"/>
    <w:rsid w:val="00813DFF"/>
    <w:rsid w:val="00813F38"/>
    <w:rsid w:val="00814210"/>
    <w:rsid w:val="00814A19"/>
    <w:rsid w:val="00815578"/>
    <w:rsid w:val="00815643"/>
    <w:rsid w:val="00815CBF"/>
    <w:rsid w:val="00815CE5"/>
    <w:rsid w:val="00815D36"/>
    <w:rsid w:val="00816CEE"/>
    <w:rsid w:val="0081777F"/>
    <w:rsid w:val="00817B30"/>
    <w:rsid w:val="00821CA2"/>
    <w:rsid w:val="00821D0E"/>
    <w:rsid w:val="008247AF"/>
    <w:rsid w:val="00825666"/>
    <w:rsid w:val="00826778"/>
    <w:rsid w:val="00827ADF"/>
    <w:rsid w:val="00827BCE"/>
    <w:rsid w:val="00831683"/>
    <w:rsid w:val="00831A3E"/>
    <w:rsid w:val="00831C88"/>
    <w:rsid w:val="008328BE"/>
    <w:rsid w:val="00833F36"/>
    <w:rsid w:val="0083439D"/>
    <w:rsid w:val="00834B32"/>
    <w:rsid w:val="00835D4D"/>
    <w:rsid w:val="00837811"/>
    <w:rsid w:val="0084061C"/>
    <w:rsid w:val="008416EE"/>
    <w:rsid w:val="00841C6C"/>
    <w:rsid w:val="00843924"/>
    <w:rsid w:val="00844ECD"/>
    <w:rsid w:val="008456F1"/>
    <w:rsid w:val="00845746"/>
    <w:rsid w:val="00846BA1"/>
    <w:rsid w:val="00847546"/>
    <w:rsid w:val="00847607"/>
    <w:rsid w:val="00850096"/>
    <w:rsid w:val="008504D7"/>
    <w:rsid w:val="008509EB"/>
    <w:rsid w:val="0085136B"/>
    <w:rsid w:val="00851D97"/>
    <w:rsid w:val="00852827"/>
    <w:rsid w:val="008529FA"/>
    <w:rsid w:val="00852E4B"/>
    <w:rsid w:val="00853E32"/>
    <w:rsid w:val="00853EF1"/>
    <w:rsid w:val="00854579"/>
    <w:rsid w:val="00854C2B"/>
    <w:rsid w:val="00854D73"/>
    <w:rsid w:val="0085552F"/>
    <w:rsid w:val="00855548"/>
    <w:rsid w:val="00856422"/>
    <w:rsid w:val="00856B8B"/>
    <w:rsid w:val="008573BA"/>
    <w:rsid w:val="00857C71"/>
    <w:rsid w:val="0086040E"/>
    <w:rsid w:val="008605BC"/>
    <w:rsid w:val="00860D3F"/>
    <w:rsid w:val="00861000"/>
    <w:rsid w:val="008614B8"/>
    <w:rsid w:val="008618B5"/>
    <w:rsid w:val="00862758"/>
    <w:rsid w:val="008636F2"/>
    <w:rsid w:val="008637AB"/>
    <w:rsid w:val="00863B94"/>
    <w:rsid w:val="0086455D"/>
    <w:rsid w:val="0086481A"/>
    <w:rsid w:val="008656E6"/>
    <w:rsid w:val="008660A7"/>
    <w:rsid w:val="008660CA"/>
    <w:rsid w:val="0086657A"/>
    <w:rsid w:val="00867157"/>
    <w:rsid w:val="0086762A"/>
    <w:rsid w:val="00870298"/>
    <w:rsid w:val="008707DB"/>
    <w:rsid w:val="0087198A"/>
    <w:rsid w:val="00871EC2"/>
    <w:rsid w:val="008746D8"/>
    <w:rsid w:val="00875B37"/>
    <w:rsid w:val="00875CA6"/>
    <w:rsid w:val="00875D14"/>
    <w:rsid w:val="00877AA2"/>
    <w:rsid w:val="008811E0"/>
    <w:rsid w:val="0088125C"/>
    <w:rsid w:val="00881BDE"/>
    <w:rsid w:val="00883839"/>
    <w:rsid w:val="0088410B"/>
    <w:rsid w:val="008843EE"/>
    <w:rsid w:val="008844CA"/>
    <w:rsid w:val="00884F6D"/>
    <w:rsid w:val="008852C2"/>
    <w:rsid w:val="00885FCD"/>
    <w:rsid w:val="00887538"/>
    <w:rsid w:val="00887985"/>
    <w:rsid w:val="0089051B"/>
    <w:rsid w:val="00890C8D"/>
    <w:rsid w:val="00891388"/>
    <w:rsid w:val="00893FDC"/>
    <w:rsid w:val="0089409F"/>
    <w:rsid w:val="00894188"/>
    <w:rsid w:val="00895330"/>
    <w:rsid w:val="00896EBE"/>
    <w:rsid w:val="00897D56"/>
    <w:rsid w:val="008A01AF"/>
    <w:rsid w:val="008A01B9"/>
    <w:rsid w:val="008A0359"/>
    <w:rsid w:val="008A0EEA"/>
    <w:rsid w:val="008A116B"/>
    <w:rsid w:val="008A1348"/>
    <w:rsid w:val="008A195E"/>
    <w:rsid w:val="008A2494"/>
    <w:rsid w:val="008A384C"/>
    <w:rsid w:val="008A3A0C"/>
    <w:rsid w:val="008A4489"/>
    <w:rsid w:val="008A503A"/>
    <w:rsid w:val="008A51A3"/>
    <w:rsid w:val="008A5B96"/>
    <w:rsid w:val="008A6315"/>
    <w:rsid w:val="008A67C2"/>
    <w:rsid w:val="008B0314"/>
    <w:rsid w:val="008B0554"/>
    <w:rsid w:val="008B09F2"/>
    <w:rsid w:val="008B1170"/>
    <w:rsid w:val="008B1CA0"/>
    <w:rsid w:val="008B25E2"/>
    <w:rsid w:val="008B2B51"/>
    <w:rsid w:val="008B3195"/>
    <w:rsid w:val="008B3C51"/>
    <w:rsid w:val="008B46A5"/>
    <w:rsid w:val="008B4C36"/>
    <w:rsid w:val="008B511F"/>
    <w:rsid w:val="008B6699"/>
    <w:rsid w:val="008B70F1"/>
    <w:rsid w:val="008C0C05"/>
    <w:rsid w:val="008C1504"/>
    <w:rsid w:val="008C1C5D"/>
    <w:rsid w:val="008C238E"/>
    <w:rsid w:val="008C23E2"/>
    <w:rsid w:val="008C345D"/>
    <w:rsid w:val="008C3B51"/>
    <w:rsid w:val="008C4C56"/>
    <w:rsid w:val="008C4D52"/>
    <w:rsid w:val="008C53F1"/>
    <w:rsid w:val="008C630D"/>
    <w:rsid w:val="008C741C"/>
    <w:rsid w:val="008C7A3F"/>
    <w:rsid w:val="008C7C3A"/>
    <w:rsid w:val="008D00BD"/>
    <w:rsid w:val="008D1054"/>
    <w:rsid w:val="008D1944"/>
    <w:rsid w:val="008D2971"/>
    <w:rsid w:val="008D34B3"/>
    <w:rsid w:val="008D3523"/>
    <w:rsid w:val="008D4B52"/>
    <w:rsid w:val="008D5FAD"/>
    <w:rsid w:val="008D631D"/>
    <w:rsid w:val="008D631E"/>
    <w:rsid w:val="008D6655"/>
    <w:rsid w:val="008E063E"/>
    <w:rsid w:val="008E3542"/>
    <w:rsid w:val="008E4136"/>
    <w:rsid w:val="008E4D01"/>
    <w:rsid w:val="008E53A2"/>
    <w:rsid w:val="008E56EB"/>
    <w:rsid w:val="008E5768"/>
    <w:rsid w:val="008E609F"/>
    <w:rsid w:val="008E6308"/>
    <w:rsid w:val="008E6FC2"/>
    <w:rsid w:val="008E72C4"/>
    <w:rsid w:val="008E7A46"/>
    <w:rsid w:val="008E7E69"/>
    <w:rsid w:val="008F0E67"/>
    <w:rsid w:val="008F123C"/>
    <w:rsid w:val="008F1CA3"/>
    <w:rsid w:val="008F1F9B"/>
    <w:rsid w:val="008F2EE8"/>
    <w:rsid w:val="008F348F"/>
    <w:rsid w:val="008F38B5"/>
    <w:rsid w:val="008F493F"/>
    <w:rsid w:val="008F4CC3"/>
    <w:rsid w:val="008F5D5D"/>
    <w:rsid w:val="008F63F0"/>
    <w:rsid w:val="008F7628"/>
    <w:rsid w:val="008F7A19"/>
    <w:rsid w:val="009002B3"/>
    <w:rsid w:val="009003D6"/>
    <w:rsid w:val="00900A6B"/>
    <w:rsid w:val="00900FDB"/>
    <w:rsid w:val="0090177F"/>
    <w:rsid w:val="00902510"/>
    <w:rsid w:val="00902846"/>
    <w:rsid w:val="009033E3"/>
    <w:rsid w:val="009036FD"/>
    <w:rsid w:val="00903845"/>
    <w:rsid w:val="00903896"/>
    <w:rsid w:val="00903D05"/>
    <w:rsid w:val="00903D34"/>
    <w:rsid w:val="00903F82"/>
    <w:rsid w:val="009062AF"/>
    <w:rsid w:val="00907257"/>
    <w:rsid w:val="00907380"/>
    <w:rsid w:val="009077EC"/>
    <w:rsid w:val="009107DF"/>
    <w:rsid w:val="00910870"/>
    <w:rsid w:val="00910955"/>
    <w:rsid w:val="0091182C"/>
    <w:rsid w:val="00911911"/>
    <w:rsid w:val="00913420"/>
    <w:rsid w:val="00913886"/>
    <w:rsid w:val="009138F5"/>
    <w:rsid w:val="0091418F"/>
    <w:rsid w:val="009141B1"/>
    <w:rsid w:val="0091477B"/>
    <w:rsid w:val="00914CC4"/>
    <w:rsid w:val="00914D64"/>
    <w:rsid w:val="00915033"/>
    <w:rsid w:val="0091517D"/>
    <w:rsid w:val="009157DA"/>
    <w:rsid w:val="00916C2E"/>
    <w:rsid w:val="0091707E"/>
    <w:rsid w:val="00920A8A"/>
    <w:rsid w:val="009210E0"/>
    <w:rsid w:val="00921EA3"/>
    <w:rsid w:val="00921FB7"/>
    <w:rsid w:val="009226AF"/>
    <w:rsid w:val="009228C2"/>
    <w:rsid w:val="0092574D"/>
    <w:rsid w:val="009265BD"/>
    <w:rsid w:val="0092682E"/>
    <w:rsid w:val="00926B04"/>
    <w:rsid w:val="00926CBC"/>
    <w:rsid w:val="00927FB0"/>
    <w:rsid w:val="00930112"/>
    <w:rsid w:val="009309A7"/>
    <w:rsid w:val="00931EAB"/>
    <w:rsid w:val="00932676"/>
    <w:rsid w:val="00933F48"/>
    <w:rsid w:val="00934AB0"/>
    <w:rsid w:val="00935346"/>
    <w:rsid w:val="00936AB5"/>
    <w:rsid w:val="009405CA"/>
    <w:rsid w:val="00941062"/>
    <w:rsid w:val="0094112D"/>
    <w:rsid w:val="00941237"/>
    <w:rsid w:val="0094130E"/>
    <w:rsid w:val="00941FEF"/>
    <w:rsid w:val="00942040"/>
    <w:rsid w:val="00942101"/>
    <w:rsid w:val="00942127"/>
    <w:rsid w:val="00942890"/>
    <w:rsid w:val="0094326C"/>
    <w:rsid w:val="009446B8"/>
    <w:rsid w:val="009457AD"/>
    <w:rsid w:val="00945E35"/>
    <w:rsid w:val="00950A0E"/>
    <w:rsid w:val="00951006"/>
    <w:rsid w:val="00951542"/>
    <w:rsid w:val="00951D89"/>
    <w:rsid w:val="009528AA"/>
    <w:rsid w:val="00952B76"/>
    <w:rsid w:val="00953841"/>
    <w:rsid w:val="009548F9"/>
    <w:rsid w:val="00954FCB"/>
    <w:rsid w:val="0095507D"/>
    <w:rsid w:val="00955171"/>
    <w:rsid w:val="009551E2"/>
    <w:rsid w:val="00956544"/>
    <w:rsid w:val="00956547"/>
    <w:rsid w:val="00957493"/>
    <w:rsid w:val="00957699"/>
    <w:rsid w:val="00957AFE"/>
    <w:rsid w:val="009602D4"/>
    <w:rsid w:val="009619F9"/>
    <w:rsid w:val="00962B80"/>
    <w:rsid w:val="00963055"/>
    <w:rsid w:val="00963968"/>
    <w:rsid w:val="00964F23"/>
    <w:rsid w:val="00965AEA"/>
    <w:rsid w:val="009666B2"/>
    <w:rsid w:val="0096797A"/>
    <w:rsid w:val="009733CE"/>
    <w:rsid w:val="009736A2"/>
    <w:rsid w:val="00974705"/>
    <w:rsid w:val="00974D89"/>
    <w:rsid w:val="00974DB8"/>
    <w:rsid w:val="00974EC8"/>
    <w:rsid w:val="0097557F"/>
    <w:rsid w:val="0097580F"/>
    <w:rsid w:val="00975C03"/>
    <w:rsid w:val="00975E88"/>
    <w:rsid w:val="009769BB"/>
    <w:rsid w:val="0097709D"/>
    <w:rsid w:val="00977DC4"/>
    <w:rsid w:val="00977F9C"/>
    <w:rsid w:val="00980139"/>
    <w:rsid w:val="00982A03"/>
    <w:rsid w:val="0098322D"/>
    <w:rsid w:val="00983501"/>
    <w:rsid w:val="009835FD"/>
    <w:rsid w:val="00984798"/>
    <w:rsid w:val="00984B4E"/>
    <w:rsid w:val="00984C7C"/>
    <w:rsid w:val="009852A0"/>
    <w:rsid w:val="009860DB"/>
    <w:rsid w:val="00986EE1"/>
    <w:rsid w:val="0098713C"/>
    <w:rsid w:val="0098759D"/>
    <w:rsid w:val="009875A7"/>
    <w:rsid w:val="00987A2F"/>
    <w:rsid w:val="00987C9E"/>
    <w:rsid w:val="0099092D"/>
    <w:rsid w:val="00991B67"/>
    <w:rsid w:val="00992E27"/>
    <w:rsid w:val="00994067"/>
    <w:rsid w:val="00995139"/>
    <w:rsid w:val="00995953"/>
    <w:rsid w:val="00997286"/>
    <w:rsid w:val="009976ED"/>
    <w:rsid w:val="00997A5F"/>
    <w:rsid w:val="00997CAB"/>
    <w:rsid w:val="009A1158"/>
    <w:rsid w:val="009A1485"/>
    <w:rsid w:val="009A1760"/>
    <w:rsid w:val="009A1A22"/>
    <w:rsid w:val="009A1D4A"/>
    <w:rsid w:val="009A21EC"/>
    <w:rsid w:val="009A26E8"/>
    <w:rsid w:val="009A28FE"/>
    <w:rsid w:val="009A2A07"/>
    <w:rsid w:val="009A3440"/>
    <w:rsid w:val="009A3457"/>
    <w:rsid w:val="009A39A8"/>
    <w:rsid w:val="009A3C9A"/>
    <w:rsid w:val="009A43EA"/>
    <w:rsid w:val="009A616E"/>
    <w:rsid w:val="009A6E20"/>
    <w:rsid w:val="009A7D71"/>
    <w:rsid w:val="009A7DCF"/>
    <w:rsid w:val="009B038C"/>
    <w:rsid w:val="009B24D1"/>
    <w:rsid w:val="009B38A1"/>
    <w:rsid w:val="009B505F"/>
    <w:rsid w:val="009B6757"/>
    <w:rsid w:val="009B6B4A"/>
    <w:rsid w:val="009B6E2A"/>
    <w:rsid w:val="009B702F"/>
    <w:rsid w:val="009B729E"/>
    <w:rsid w:val="009B74D9"/>
    <w:rsid w:val="009C02EE"/>
    <w:rsid w:val="009C03F8"/>
    <w:rsid w:val="009C1060"/>
    <w:rsid w:val="009C159C"/>
    <w:rsid w:val="009C15A7"/>
    <w:rsid w:val="009C1652"/>
    <w:rsid w:val="009C178D"/>
    <w:rsid w:val="009C19D4"/>
    <w:rsid w:val="009C2B7E"/>
    <w:rsid w:val="009C3838"/>
    <w:rsid w:val="009C3E39"/>
    <w:rsid w:val="009C4B8C"/>
    <w:rsid w:val="009C6A7E"/>
    <w:rsid w:val="009C737E"/>
    <w:rsid w:val="009C77DF"/>
    <w:rsid w:val="009D0664"/>
    <w:rsid w:val="009D1127"/>
    <w:rsid w:val="009D264E"/>
    <w:rsid w:val="009D2D06"/>
    <w:rsid w:val="009D31F5"/>
    <w:rsid w:val="009D3A6B"/>
    <w:rsid w:val="009D4A10"/>
    <w:rsid w:val="009D5010"/>
    <w:rsid w:val="009D5243"/>
    <w:rsid w:val="009D6384"/>
    <w:rsid w:val="009D6677"/>
    <w:rsid w:val="009D6A0D"/>
    <w:rsid w:val="009D6E2D"/>
    <w:rsid w:val="009D7267"/>
    <w:rsid w:val="009E0047"/>
    <w:rsid w:val="009E0E7B"/>
    <w:rsid w:val="009E0F50"/>
    <w:rsid w:val="009E2677"/>
    <w:rsid w:val="009E37E9"/>
    <w:rsid w:val="009E4160"/>
    <w:rsid w:val="009E4370"/>
    <w:rsid w:val="009E57C9"/>
    <w:rsid w:val="009E5849"/>
    <w:rsid w:val="009E62DC"/>
    <w:rsid w:val="009E647E"/>
    <w:rsid w:val="009E6957"/>
    <w:rsid w:val="009E740E"/>
    <w:rsid w:val="009E7643"/>
    <w:rsid w:val="009E7E58"/>
    <w:rsid w:val="009F0127"/>
    <w:rsid w:val="009F0432"/>
    <w:rsid w:val="009F09B5"/>
    <w:rsid w:val="009F1601"/>
    <w:rsid w:val="009F1E80"/>
    <w:rsid w:val="009F3883"/>
    <w:rsid w:val="009F466D"/>
    <w:rsid w:val="009F5447"/>
    <w:rsid w:val="009F6B55"/>
    <w:rsid w:val="009F755E"/>
    <w:rsid w:val="00A01AF9"/>
    <w:rsid w:val="00A01B09"/>
    <w:rsid w:val="00A025FE"/>
    <w:rsid w:val="00A02EF4"/>
    <w:rsid w:val="00A04131"/>
    <w:rsid w:val="00A04E44"/>
    <w:rsid w:val="00A05BB5"/>
    <w:rsid w:val="00A05E1A"/>
    <w:rsid w:val="00A05F47"/>
    <w:rsid w:val="00A06534"/>
    <w:rsid w:val="00A101C9"/>
    <w:rsid w:val="00A103F9"/>
    <w:rsid w:val="00A108E7"/>
    <w:rsid w:val="00A10915"/>
    <w:rsid w:val="00A109B2"/>
    <w:rsid w:val="00A10FBF"/>
    <w:rsid w:val="00A12186"/>
    <w:rsid w:val="00A126E4"/>
    <w:rsid w:val="00A12D1E"/>
    <w:rsid w:val="00A13210"/>
    <w:rsid w:val="00A14F2C"/>
    <w:rsid w:val="00A15D5C"/>
    <w:rsid w:val="00A16631"/>
    <w:rsid w:val="00A16AF1"/>
    <w:rsid w:val="00A17019"/>
    <w:rsid w:val="00A17F82"/>
    <w:rsid w:val="00A206B9"/>
    <w:rsid w:val="00A20D3B"/>
    <w:rsid w:val="00A20E2D"/>
    <w:rsid w:val="00A20E99"/>
    <w:rsid w:val="00A211A5"/>
    <w:rsid w:val="00A21F49"/>
    <w:rsid w:val="00A224FD"/>
    <w:rsid w:val="00A22B8B"/>
    <w:rsid w:val="00A252C0"/>
    <w:rsid w:val="00A257A4"/>
    <w:rsid w:val="00A25E8B"/>
    <w:rsid w:val="00A26310"/>
    <w:rsid w:val="00A26C90"/>
    <w:rsid w:val="00A270E9"/>
    <w:rsid w:val="00A271F3"/>
    <w:rsid w:val="00A27D11"/>
    <w:rsid w:val="00A309E6"/>
    <w:rsid w:val="00A3103B"/>
    <w:rsid w:val="00A313A5"/>
    <w:rsid w:val="00A31476"/>
    <w:rsid w:val="00A3275F"/>
    <w:rsid w:val="00A32F8C"/>
    <w:rsid w:val="00A33DB7"/>
    <w:rsid w:val="00A36230"/>
    <w:rsid w:val="00A365E4"/>
    <w:rsid w:val="00A36C5F"/>
    <w:rsid w:val="00A373F2"/>
    <w:rsid w:val="00A4002B"/>
    <w:rsid w:val="00A4039F"/>
    <w:rsid w:val="00A405C3"/>
    <w:rsid w:val="00A409CC"/>
    <w:rsid w:val="00A40C47"/>
    <w:rsid w:val="00A40E33"/>
    <w:rsid w:val="00A40F7D"/>
    <w:rsid w:val="00A418A8"/>
    <w:rsid w:val="00A41A60"/>
    <w:rsid w:val="00A41CCB"/>
    <w:rsid w:val="00A41F74"/>
    <w:rsid w:val="00A426DC"/>
    <w:rsid w:val="00A42B91"/>
    <w:rsid w:val="00A43714"/>
    <w:rsid w:val="00A4378A"/>
    <w:rsid w:val="00A43FFD"/>
    <w:rsid w:val="00A4487E"/>
    <w:rsid w:val="00A44D74"/>
    <w:rsid w:val="00A44EEA"/>
    <w:rsid w:val="00A45494"/>
    <w:rsid w:val="00A45DE8"/>
    <w:rsid w:val="00A46E07"/>
    <w:rsid w:val="00A47F4F"/>
    <w:rsid w:val="00A502DA"/>
    <w:rsid w:val="00A5039C"/>
    <w:rsid w:val="00A50CC8"/>
    <w:rsid w:val="00A52388"/>
    <w:rsid w:val="00A52823"/>
    <w:rsid w:val="00A53477"/>
    <w:rsid w:val="00A544CA"/>
    <w:rsid w:val="00A54C27"/>
    <w:rsid w:val="00A54D62"/>
    <w:rsid w:val="00A551F3"/>
    <w:rsid w:val="00A55BC0"/>
    <w:rsid w:val="00A55E22"/>
    <w:rsid w:val="00A60684"/>
    <w:rsid w:val="00A609AB"/>
    <w:rsid w:val="00A61337"/>
    <w:rsid w:val="00A61C58"/>
    <w:rsid w:val="00A6275A"/>
    <w:rsid w:val="00A6287F"/>
    <w:rsid w:val="00A6316D"/>
    <w:rsid w:val="00A6386C"/>
    <w:rsid w:val="00A638E8"/>
    <w:rsid w:val="00A6393D"/>
    <w:rsid w:val="00A63A0B"/>
    <w:rsid w:val="00A63ADE"/>
    <w:rsid w:val="00A64AE2"/>
    <w:rsid w:val="00A6566E"/>
    <w:rsid w:val="00A657E0"/>
    <w:rsid w:val="00A66624"/>
    <w:rsid w:val="00A670FD"/>
    <w:rsid w:val="00A71848"/>
    <w:rsid w:val="00A71DC1"/>
    <w:rsid w:val="00A735FF"/>
    <w:rsid w:val="00A741B5"/>
    <w:rsid w:val="00A7547E"/>
    <w:rsid w:val="00A757A7"/>
    <w:rsid w:val="00A757F3"/>
    <w:rsid w:val="00A75CD3"/>
    <w:rsid w:val="00A766B9"/>
    <w:rsid w:val="00A76C0B"/>
    <w:rsid w:val="00A76F17"/>
    <w:rsid w:val="00A77493"/>
    <w:rsid w:val="00A77A41"/>
    <w:rsid w:val="00A80094"/>
    <w:rsid w:val="00A80310"/>
    <w:rsid w:val="00A8056F"/>
    <w:rsid w:val="00A80EC0"/>
    <w:rsid w:val="00A81461"/>
    <w:rsid w:val="00A81740"/>
    <w:rsid w:val="00A81CFB"/>
    <w:rsid w:val="00A81DC0"/>
    <w:rsid w:val="00A823E3"/>
    <w:rsid w:val="00A82635"/>
    <w:rsid w:val="00A82FF8"/>
    <w:rsid w:val="00A8666E"/>
    <w:rsid w:val="00A86D3F"/>
    <w:rsid w:val="00A87679"/>
    <w:rsid w:val="00A90153"/>
    <w:rsid w:val="00A90160"/>
    <w:rsid w:val="00A91760"/>
    <w:rsid w:val="00A91EDF"/>
    <w:rsid w:val="00A925C9"/>
    <w:rsid w:val="00A931DB"/>
    <w:rsid w:val="00A9348D"/>
    <w:rsid w:val="00A94F35"/>
    <w:rsid w:val="00A959C2"/>
    <w:rsid w:val="00A97D8C"/>
    <w:rsid w:val="00AA0BA3"/>
    <w:rsid w:val="00AA1366"/>
    <w:rsid w:val="00AA154C"/>
    <w:rsid w:val="00AA30A7"/>
    <w:rsid w:val="00AA320E"/>
    <w:rsid w:val="00AA3722"/>
    <w:rsid w:val="00AA3FD3"/>
    <w:rsid w:val="00AA51B3"/>
    <w:rsid w:val="00AA5F43"/>
    <w:rsid w:val="00AA6974"/>
    <w:rsid w:val="00AA69FF"/>
    <w:rsid w:val="00AA764F"/>
    <w:rsid w:val="00AA7D65"/>
    <w:rsid w:val="00AB07C1"/>
    <w:rsid w:val="00AB0AA6"/>
    <w:rsid w:val="00AB1C38"/>
    <w:rsid w:val="00AB2013"/>
    <w:rsid w:val="00AB21FE"/>
    <w:rsid w:val="00AB2381"/>
    <w:rsid w:val="00AB26C5"/>
    <w:rsid w:val="00AB2C73"/>
    <w:rsid w:val="00AB37F6"/>
    <w:rsid w:val="00AB393B"/>
    <w:rsid w:val="00AB4B22"/>
    <w:rsid w:val="00AB5112"/>
    <w:rsid w:val="00AB576F"/>
    <w:rsid w:val="00AC0AA2"/>
    <w:rsid w:val="00AC0F39"/>
    <w:rsid w:val="00AC1BF9"/>
    <w:rsid w:val="00AC2BAE"/>
    <w:rsid w:val="00AC2E6B"/>
    <w:rsid w:val="00AC38FB"/>
    <w:rsid w:val="00AC3967"/>
    <w:rsid w:val="00AC3BE2"/>
    <w:rsid w:val="00AC3D67"/>
    <w:rsid w:val="00AC4101"/>
    <w:rsid w:val="00AC48FD"/>
    <w:rsid w:val="00AC4A55"/>
    <w:rsid w:val="00AC7DFE"/>
    <w:rsid w:val="00AD014B"/>
    <w:rsid w:val="00AD0405"/>
    <w:rsid w:val="00AD07C4"/>
    <w:rsid w:val="00AD092C"/>
    <w:rsid w:val="00AD1914"/>
    <w:rsid w:val="00AD3C20"/>
    <w:rsid w:val="00AD414A"/>
    <w:rsid w:val="00AD4659"/>
    <w:rsid w:val="00AD4928"/>
    <w:rsid w:val="00AD4FB8"/>
    <w:rsid w:val="00AD5269"/>
    <w:rsid w:val="00AD62F1"/>
    <w:rsid w:val="00AD6B9C"/>
    <w:rsid w:val="00AD6C88"/>
    <w:rsid w:val="00AD78EB"/>
    <w:rsid w:val="00AE03B9"/>
    <w:rsid w:val="00AE09CB"/>
    <w:rsid w:val="00AE0F8A"/>
    <w:rsid w:val="00AE23B1"/>
    <w:rsid w:val="00AE3388"/>
    <w:rsid w:val="00AE33A7"/>
    <w:rsid w:val="00AE3C19"/>
    <w:rsid w:val="00AE3D00"/>
    <w:rsid w:val="00AE42AC"/>
    <w:rsid w:val="00AE44A6"/>
    <w:rsid w:val="00AE45F7"/>
    <w:rsid w:val="00AE50F8"/>
    <w:rsid w:val="00AE6179"/>
    <w:rsid w:val="00AF007C"/>
    <w:rsid w:val="00AF0155"/>
    <w:rsid w:val="00AF089E"/>
    <w:rsid w:val="00AF11A0"/>
    <w:rsid w:val="00AF1831"/>
    <w:rsid w:val="00AF19C5"/>
    <w:rsid w:val="00AF335F"/>
    <w:rsid w:val="00AF53E9"/>
    <w:rsid w:val="00AF610B"/>
    <w:rsid w:val="00AF6A07"/>
    <w:rsid w:val="00AF756F"/>
    <w:rsid w:val="00AF7AFF"/>
    <w:rsid w:val="00AF7FB0"/>
    <w:rsid w:val="00B00802"/>
    <w:rsid w:val="00B01E30"/>
    <w:rsid w:val="00B01F4D"/>
    <w:rsid w:val="00B0322C"/>
    <w:rsid w:val="00B043CF"/>
    <w:rsid w:val="00B04C9C"/>
    <w:rsid w:val="00B04EB6"/>
    <w:rsid w:val="00B05522"/>
    <w:rsid w:val="00B0580E"/>
    <w:rsid w:val="00B06461"/>
    <w:rsid w:val="00B0658B"/>
    <w:rsid w:val="00B07F50"/>
    <w:rsid w:val="00B07FC6"/>
    <w:rsid w:val="00B100F3"/>
    <w:rsid w:val="00B104F4"/>
    <w:rsid w:val="00B1078B"/>
    <w:rsid w:val="00B107D4"/>
    <w:rsid w:val="00B11300"/>
    <w:rsid w:val="00B12078"/>
    <w:rsid w:val="00B124BC"/>
    <w:rsid w:val="00B1279C"/>
    <w:rsid w:val="00B13213"/>
    <w:rsid w:val="00B1328F"/>
    <w:rsid w:val="00B13684"/>
    <w:rsid w:val="00B13BF4"/>
    <w:rsid w:val="00B13E82"/>
    <w:rsid w:val="00B1478E"/>
    <w:rsid w:val="00B14AB8"/>
    <w:rsid w:val="00B15134"/>
    <w:rsid w:val="00B152AF"/>
    <w:rsid w:val="00B15334"/>
    <w:rsid w:val="00B15651"/>
    <w:rsid w:val="00B1614C"/>
    <w:rsid w:val="00B166BE"/>
    <w:rsid w:val="00B168A4"/>
    <w:rsid w:val="00B16D1B"/>
    <w:rsid w:val="00B171B1"/>
    <w:rsid w:val="00B171BE"/>
    <w:rsid w:val="00B1726E"/>
    <w:rsid w:val="00B17D77"/>
    <w:rsid w:val="00B20DE2"/>
    <w:rsid w:val="00B21A4D"/>
    <w:rsid w:val="00B21B25"/>
    <w:rsid w:val="00B21C5C"/>
    <w:rsid w:val="00B22575"/>
    <w:rsid w:val="00B23F29"/>
    <w:rsid w:val="00B23FB3"/>
    <w:rsid w:val="00B2504F"/>
    <w:rsid w:val="00B254AC"/>
    <w:rsid w:val="00B25988"/>
    <w:rsid w:val="00B25F99"/>
    <w:rsid w:val="00B26ABE"/>
    <w:rsid w:val="00B26B24"/>
    <w:rsid w:val="00B26C46"/>
    <w:rsid w:val="00B26DD8"/>
    <w:rsid w:val="00B27895"/>
    <w:rsid w:val="00B30385"/>
    <w:rsid w:val="00B304FC"/>
    <w:rsid w:val="00B309D4"/>
    <w:rsid w:val="00B31701"/>
    <w:rsid w:val="00B32904"/>
    <w:rsid w:val="00B32FE1"/>
    <w:rsid w:val="00B339C7"/>
    <w:rsid w:val="00B33CB9"/>
    <w:rsid w:val="00B3446E"/>
    <w:rsid w:val="00B34A08"/>
    <w:rsid w:val="00B34BA0"/>
    <w:rsid w:val="00B34C35"/>
    <w:rsid w:val="00B3548C"/>
    <w:rsid w:val="00B35AD2"/>
    <w:rsid w:val="00B35CAB"/>
    <w:rsid w:val="00B35F6A"/>
    <w:rsid w:val="00B36612"/>
    <w:rsid w:val="00B36687"/>
    <w:rsid w:val="00B367A3"/>
    <w:rsid w:val="00B371BD"/>
    <w:rsid w:val="00B378AF"/>
    <w:rsid w:val="00B37F4D"/>
    <w:rsid w:val="00B408C7"/>
    <w:rsid w:val="00B40B6C"/>
    <w:rsid w:val="00B40CAB"/>
    <w:rsid w:val="00B40FB8"/>
    <w:rsid w:val="00B416A2"/>
    <w:rsid w:val="00B43937"/>
    <w:rsid w:val="00B4440B"/>
    <w:rsid w:val="00B446A1"/>
    <w:rsid w:val="00B45651"/>
    <w:rsid w:val="00B46EF9"/>
    <w:rsid w:val="00B47569"/>
    <w:rsid w:val="00B47974"/>
    <w:rsid w:val="00B47B8F"/>
    <w:rsid w:val="00B51194"/>
    <w:rsid w:val="00B51345"/>
    <w:rsid w:val="00B514CB"/>
    <w:rsid w:val="00B526DA"/>
    <w:rsid w:val="00B52883"/>
    <w:rsid w:val="00B5358D"/>
    <w:rsid w:val="00B53C8E"/>
    <w:rsid w:val="00B542A8"/>
    <w:rsid w:val="00B5445E"/>
    <w:rsid w:val="00B5483A"/>
    <w:rsid w:val="00B54A69"/>
    <w:rsid w:val="00B54DBA"/>
    <w:rsid w:val="00B550D2"/>
    <w:rsid w:val="00B55134"/>
    <w:rsid w:val="00B553EF"/>
    <w:rsid w:val="00B55885"/>
    <w:rsid w:val="00B56820"/>
    <w:rsid w:val="00B57528"/>
    <w:rsid w:val="00B576CB"/>
    <w:rsid w:val="00B61956"/>
    <w:rsid w:val="00B61AD0"/>
    <w:rsid w:val="00B62203"/>
    <w:rsid w:val="00B62A02"/>
    <w:rsid w:val="00B639F3"/>
    <w:rsid w:val="00B63ABB"/>
    <w:rsid w:val="00B63C11"/>
    <w:rsid w:val="00B64B2C"/>
    <w:rsid w:val="00B6508C"/>
    <w:rsid w:val="00B659C1"/>
    <w:rsid w:val="00B65BAA"/>
    <w:rsid w:val="00B65BD1"/>
    <w:rsid w:val="00B6629F"/>
    <w:rsid w:val="00B66D30"/>
    <w:rsid w:val="00B6702E"/>
    <w:rsid w:val="00B675AD"/>
    <w:rsid w:val="00B67F5F"/>
    <w:rsid w:val="00B72A0C"/>
    <w:rsid w:val="00B73226"/>
    <w:rsid w:val="00B74251"/>
    <w:rsid w:val="00B745A3"/>
    <w:rsid w:val="00B74663"/>
    <w:rsid w:val="00B74712"/>
    <w:rsid w:val="00B75EB6"/>
    <w:rsid w:val="00B765BA"/>
    <w:rsid w:val="00B769AF"/>
    <w:rsid w:val="00B76D70"/>
    <w:rsid w:val="00B7796A"/>
    <w:rsid w:val="00B8022C"/>
    <w:rsid w:val="00B80609"/>
    <w:rsid w:val="00B80B29"/>
    <w:rsid w:val="00B80B49"/>
    <w:rsid w:val="00B813F3"/>
    <w:rsid w:val="00B81BD2"/>
    <w:rsid w:val="00B81E64"/>
    <w:rsid w:val="00B82025"/>
    <w:rsid w:val="00B822A4"/>
    <w:rsid w:val="00B83AD6"/>
    <w:rsid w:val="00B83D00"/>
    <w:rsid w:val="00B83DBF"/>
    <w:rsid w:val="00B84334"/>
    <w:rsid w:val="00B84402"/>
    <w:rsid w:val="00B8474D"/>
    <w:rsid w:val="00B8492F"/>
    <w:rsid w:val="00B84956"/>
    <w:rsid w:val="00B84E07"/>
    <w:rsid w:val="00B850E5"/>
    <w:rsid w:val="00B85729"/>
    <w:rsid w:val="00B86739"/>
    <w:rsid w:val="00B86801"/>
    <w:rsid w:val="00B877E2"/>
    <w:rsid w:val="00B87C31"/>
    <w:rsid w:val="00B90D8A"/>
    <w:rsid w:val="00B90E84"/>
    <w:rsid w:val="00B91C68"/>
    <w:rsid w:val="00B9210C"/>
    <w:rsid w:val="00B9225E"/>
    <w:rsid w:val="00B92323"/>
    <w:rsid w:val="00B9247C"/>
    <w:rsid w:val="00B93126"/>
    <w:rsid w:val="00B938D3"/>
    <w:rsid w:val="00B969AE"/>
    <w:rsid w:val="00B970D6"/>
    <w:rsid w:val="00B970F9"/>
    <w:rsid w:val="00B97340"/>
    <w:rsid w:val="00B97FCD"/>
    <w:rsid w:val="00BA0693"/>
    <w:rsid w:val="00BA0B65"/>
    <w:rsid w:val="00BA223A"/>
    <w:rsid w:val="00BA24E4"/>
    <w:rsid w:val="00BA2663"/>
    <w:rsid w:val="00BA34B4"/>
    <w:rsid w:val="00BA3DC2"/>
    <w:rsid w:val="00BA546A"/>
    <w:rsid w:val="00BA6953"/>
    <w:rsid w:val="00BA6E95"/>
    <w:rsid w:val="00BA7CDA"/>
    <w:rsid w:val="00BB0062"/>
    <w:rsid w:val="00BB101D"/>
    <w:rsid w:val="00BB131F"/>
    <w:rsid w:val="00BB1B21"/>
    <w:rsid w:val="00BB27A7"/>
    <w:rsid w:val="00BB3088"/>
    <w:rsid w:val="00BB376B"/>
    <w:rsid w:val="00BB4882"/>
    <w:rsid w:val="00BB58C9"/>
    <w:rsid w:val="00BB592C"/>
    <w:rsid w:val="00BB5DC0"/>
    <w:rsid w:val="00BB6E5A"/>
    <w:rsid w:val="00BB73D1"/>
    <w:rsid w:val="00BB7A6A"/>
    <w:rsid w:val="00BB7C56"/>
    <w:rsid w:val="00BC051C"/>
    <w:rsid w:val="00BC0DC5"/>
    <w:rsid w:val="00BC0FF5"/>
    <w:rsid w:val="00BC172D"/>
    <w:rsid w:val="00BC2126"/>
    <w:rsid w:val="00BC2382"/>
    <w:rsid w:val="00BC2660"/>
    <w:rsid w:val="00BC2EE3"/>
    <w:rsid w:val="00BC3467"/>
    <w:rsid w:val="00BC3B90"/>
    <w:rsid w:val="00BC428E"/>
    <w:rsid w:val="00BC4304"/>
    <w:rsid w:val="00BC43C0"/>
    <w:rsid w:val="00BC492A"/>
    <w:rsid w:val="00BC4A8F"/>
    <w:rsid w:val="00BC4B8F"/>
    <w:rsid w:val="00BC687B"/>
    <w:rsid w:val="00BC6C21"/>
    <w:rsid w:val="00BC7376"/>
    <w:rsid w:val="00BD084A"/>
    <w:rsid w:val="00BD0B35"/>
    <w:rsid w:val="00BD0F6A"/>
    <w:rsid w:val="00BD19CC"/>
    <w:rsid w:val="00BD2063"/>
    <w:rsid w:val="00BD27B0"/>
    <w:rsid w:val="00BD2B3D"/>
    <w:rsid w:val="00BD2EBC"/>
    <w:rsid w:val="00BD5A33"/>
    <w:rsid w:val="00BE0118"/>
    <w:rsid w:val="00BE06F5"/>
    <w:rsid w:val="00BE112E"/>
    <w:rsid w:val="00BE14B4"/>
    <w:rsid w:val="00BE1AF6"/>
    <w:rsid w:val="00BE239C"/>
    <w:rsid w:val="00BE2667"/>
    <w:rsid w:val="00BE3012"/>
    <w:rsid w:val="00BE4726"/>
    <w:rsid w:val="00BE4781"/>
    <w:rsid w:val="00BE5597"/>
    <w:rsid w:val="00BE57E6"/>
    <w:rsid w:val="00BE7621"/>
    <w:rsid w:val="00BE76D2"/>
    <w:rsid w:val="00BE79D1"/>
    <w:rsid w:val="00BE7DD7"/>
    <w:rsid w:val="00BF05D5"/>
    <w:rsid w:val="00BF0C13"/>
    <w:rsid w:val="00BF0C98"/>
    <w:rsid w:val="00BF19DB"/>
    <w:rsid w:val="00BF1C42"/>
    <w:rsid w:val="00BF23D9"/>
    <w:rsid w:val="00BF35A5"/>
    <w:rsid w:val="00BF3AFC"/>
    <w:rsid w:val="00BF4571"/>
    <w:rsid w:val="00BF477B"/>
    <w:rsid w:val="00BF4BDA"/>
    <w:rsid w:val="00BF4D6E"/>
    <w:rsid w:val="00BF508D"/>
    <w:rsid w:val="00BF5327"/>
    <w:rsid w:val="00BF5BD6"/>
    <w:rsid w:val="00BF6365"/>
    <w:rsid w:val="00BF6C7D"/>
    <w:rsid w:val="00BF6D81"/>
    <w:rsid w:val="00BF6DAF"/>
    <w:rsid w:val="00BF6ECA"/>
    <w:rsid w:val="00BF77FA"/>
    <w:rsid w:val="00BF7E3E"/>
    <w:rsid w:val="00C005DC"/>
    <w:rsid w:val="00C0144B"/>
    <w:rsid w:val="00C0163D"/>
    <w:rsid w:val="00C017E5"/>
    <w:rsid w:val="00C01D72"/>
    <w:rsid w:val="00C02794"/>
    <w:rsid w:val="00C0284F"/>
    <w:rsid w:val="00C02980"/>
    <w:rsid w:val="00C043A1"/>
    <w:rsid w:val="00C04DED"/>
    <w:rsid w:val="00C05835"/>
    <w:rsid w:val="00C066D1"/>
    <w:rsid w:val="00C06D91"/>
    <w:rsid w:val="00C071B5"/>
    <w:rsid w:val="00C076DC"/>
    <w:rsid w:val="00C10A0B"/>
    <w:rsid w:val="00C112E4"/>
    <w:rsid w:val="00C119B3"/>
    <w:rsid w:val="00C11D6B"/>
    <w:rsid w:val="00C11F91"/>
    <w:rsid w:val="00C12142"/>
    <w:rsid w:val="00C12A4E"/>
    <w:rsid w:val="00C12DCD"/>
    <w:rsid w:val="00C13CF0"/>
    <w:rsid w:val="00C13E2E"/>
    <w:rsid w:val="00C14506"/>
    <w:rsid w:val="00C1539D"/>
    <w:rsid w:val="00C17671"/>
    <w:rsid w:val="00C20894"/>
    <w:rsid w:val="00C20B38"/>
    <w:rsid w:val="00C20CAB"/>
    <w:rsid w:val="00C20D16"/>
    <w:rsid w:val="00C20EC7"/>
    <w:rsid w:val="00C21936"/>
    <w:rsid w:val="00C2213C"/>
    <w:rsid w:val="00C22178"/>
    <w:rsid w:val="00C22486"/>
    <w:rsid w:val="00C22EFC"/>
    <w:rsid w:val="00C23561"/>
    <w:rsid w:val="00C2557B"/>
    <w:rsid w:val="00C25C13"/>
    <w:rsid w:val="00C25DF5"/>
    <w:rsid w:val="00C26679"/>
    <w:rsid w:val="00C2704A"/>
    <w:rsid w:val="00C2746A"/>
    <w:rsid w:val="00C30612"/>
    <w:rsid w:val="00C3095E"/>
    <w:rsid w:val="00C30A2B"/>
    <w:rsid w:val="00C3194F"/>
    <w:rsid w:val="00C31E52"/>
    <w:rsid w:val="00C32A5C"/>
    <w:rsid w:val="00C32BA5"/>
    <w:rsid w:val="00C331B8"/>
    <w:rsid w:val="00C336A9"/>
    <w:rsid w:val="00C3428B"/>
    <w:rsid w:val="00C358A2"/>
    <w:rsid w:val="00C35991"/>
    <w:rsid w:val="00C35F48"/>
    <w:rsid w:val="00C35FC2"/>
    <w:rsid w:val="00C37867"/>
    <w:rsid w:val="00C37AB7"/>
    <w:rsid w:val="00C37E4F"/>
    <w:rsid w:val="00C40720"/>
    <w:rsid w:val="00C40B06"/>
    <w:rsid w:val="00C40D71"/>
    <w:rsid w:val="00C41051"/>
    <w:rsid w:val="00C4117D"/>
    <w:rsid w:val="00C41BE3"/>
    <w:rsid w:val="00C41BFA"/>
    <w:rsid w:val="00C424A5"/>
    <w:rsid w:val="00C446EF"/>
    <w:rsid w:val="00C453CA"/>
    <w:rsid w:val="00C45BDC"/>
    <w:rsid w:val="00C461AB"/>
    <w:rsid w:val="00C46215"/>
    <w:rsid w:val="00C4641E"/>
    <w:rsid w:val="00C464EB"/>
    <w:rsid w:val="00C4653D"/>
    <w:rsid w:val="00C46A3F"/>
    <w:rsid w:val="00C4760A"/>
    <w:rsid w:val="00C4782A"/>
    <w:rsid w:val="00C47F08"/>
    <w:rsid w:val="00C501D6"/>
    <w:rsid w:val="00C503CC"/>
    <w:rsid w:val="00C509FC"/>
    <w:rsid w:val="00C50AEB"/>
    <w:rsid w:val="00C50F5A"/>
    <w:rsid w:val="00C52580"/>
    <w:rsid w:val="00C5265D"/>
    <w:rsid w:val="00C5267D"/>
    <w:rsid w:val="00C536BB"/>
    <w:rsid w:val="00C53711"/>
    <w:rsid w:val="00C53B8A"/>
    <w:rsid w:val="00C53BA4"/>
    <w:rsid w:val="00C542E8"/>
    <w:rsid w:val="00C55281"/>
    <w:rsid w:val="00C55D2A"/>
    <w:rsid w:val="00C56012"/>
    <w:rsid w:val="00C56681"/>
    <w:rsid w:val="00C56995"/>
    <w:rsid w:val="00C575BB"/>
    <w:rsid w:val="00C57893"/>
    <w:rsid w:val="00C57B3A"/>
    <w:rsid w:val="00C57FBB"/>
    <w:rsid w:val="00C6110B"/>
    <w:rsid w:val="00C61755"/>
    <w:rsid w:val="00C6182E"/>
    <w:rsid w:val="00C621B8"/>
    <w:rsid w:val="00C628A1"/>
    <w:rsid w:val="00C6393E"/>
    <w:rsid w:val="00C63C27"/>
    <w:rsid w:val="00C63E4A"/>
    <w:rsid w:val="00C646D9"/>
    <w:rsid w:val="00C64FFC"/>
    <w:rsid w:val="00C65F37"/>
    <w:rsid w:val="00C6646C"/>
    <w:rsid w:val="00C66589"/>
    <w:rsid w:val="00C671E1"/>
    <w:rsid w:val="00C676E5"/>
    <w:rsid w:val="00C67E40"/>
    <w:rsid w:val="00C70003"/>
    <w:rsid w:val="00C70876"/>
    <w:rsid w:val="00C71792"/>
    <w:rsid w:val="00C7212D"/>
    <w:rsid w:val="00C72BA7"/>
    <w:rsid w:val="00C73058"/>
    <w:rsid w:val="00C73A44"/>
    <w:rsid w:val="00C73E62"/>
    <w:rsid w:val="00C74AEC"/>
    <w:rsid w:val="00C75073"/>
    <w:rsid w:val="00C750D6"/>
    <w:rsid w:val="00C75E73"/>
    <w:rsid w:val="00C76834"/>
    <w:rsid w:val="00C76AC5"/>
    <w:rsid w:val="00C772B8"/>
    <w:rsid w:val="00C776A2"/>
    <w:rsid w:val="00C77916"/>
    <w:rsid w:val="00C77C02"/>
    <w:rsid w:val="00C80AC1"/>
    <w:rsid w:val="00C8122D"/>
    <w:rsid w:val="00C82456"/>
    <w:rsid w:val="00C8305C"/>
    <w:rsid w:val="00C837D5"/>
    <w:rsid w:val="00C83EDB"/>
    <w:rsid w:val="00C847A4"/>
    <w:rsid w:val="00C84951"/>
    <w:rsid w:val="00C84B3B"/>
    <w:rsid w:val="00C84E7D"/>
    <w:rsid w:val="00C851C1"/>
    <w:rsid w:val="00C86F83"/>
    <w:rsid w:val="00C8706E"/>
    <w:rsid w:val="00C870BA"/>
    <w:rsid w:val="00C878DF"/>
    <w:rsid w:val="00C8790F"/>
    <w:rsid w:val="00C909F5"/>
    <w:rsid w:val="00C91AD6"/>
    <w:rsid w:val="00C91C4F"/>
    <w:rsid w:val="00C92019"/>
    <w:rsid w:val="00C928D0"/>
    <w:rsid w:val="00C93B83"/>
    <w:rsid w:val="00C943EB"/>
    <w:rsid w:val="00C9553D"/>
    <w:rsid w:val="00C96571"/>
    <w:rsid w:val="00C968B1"/>
    <w:rsid w:val="00C96BAE"/>
    <w:rsid w:val="00C970AF"/>
    <w:rsid w:val="00C97FC9"/>
    <w:rsid w:val="00CA0184"/>
    <w:rsid w:val="00CA1345"/>
    <w:rsid w:val="00CA1FC2"/>
    <w:rsid w:val="00CA252E"/>
    <w:rsid w:val="00CA2C28"/>
    <w:rsid w:val="00CA3C2F"/>
    <w:rsid w:val="00CA520E"/>
    <w:rsid w:val="00CA5CC5"/>
    <w:rsid w:val="00CA7EB8"/>
    <w:rsid w:val="00CB0E4D"/>
    <w:rsid w:val="00CB15E9"/>
    <w:rsid w:val="00CB16A5"/>
    <w:rsid w:val="00CB17EA"/>
    <w:rsid w:val="00CB1895"/>
    <w:rsid w:val="00CB1F81"/>
    <w:rsid w:val="00CB2187"/>
    <w:rsid w:val="00CB2AD0"/>
    <w:rsid w:val="00CB3200"/>
    <w:rsid w:val="00CB3649"/>
    <w:rsid w:val="00CB3874"/>
    <w:rsid w:val="00CB46D1"/>
    <w:rsid w:val="00CB49FD"/>
    <w:rsid w:val="00CB4D6C"/>
    <w:rsid w:val="00CB63C2"/>
    <w:rsid w:val="00CB682E"/>
    <w:rsid w:val="00CB7A55"/>
    <w:rsid w:val="00CB7F20"/>
    <w:rsid w:val="00CC118F"/>
    <w:rsid w:val="00CC1755"/>
    <w:rsid w:val="00CC20F8"/>
    <w:rsid w:val="00CC2307"/>
    <w:rsid w:val="00CC2406"/>
    <w:rsid w:val="00CC28E0"/>
    <w:rsid w:val="00CC29C3"/>
    <w:rsid w:val="00CC33E4"/>
    <w:rsid w:val="00CC4604"/>
    <w:rsid w:val="00CC46F8"/>
    <w:rsid w:val="00CC5036"/>
    <w:rsid w:val="00CC50E0"/>
    <w:rsid w:val="00CC52FD"/>
    <w:rsid w:val="00CC57F9"/>
    <w:rsid w:val="00CC5BF5"/>
    <w:rsid w:val="00CC67F1"/>
    <w:rsid w:val="00CC683D"/>
    <w:rsid w:val="00CD01B1"/>
    <w:rsid w:val="00CD0FD2"/>
    <w:rsid w:val="00CD18F3"/>
    <w:rsid w:val="00CD1AB7"/>
    <w:rsid w:val="00CD1B30"/>
    <w:rsid w:val="00CD22E6"/>
    <w:rsid w:val="00CD265A"/>
    <w:rsid w:val="00CD2EA9"/>
    <w:rsid w:val="00CD3553"/>
    <w:rsid w:val="00CD4074"/>
    <w:rsid w:val="00CD4616"/>
    <w:rsid w:val="00CD596D"/>
    <w:rsid w:val="00CD61BE"/>
    <w:rsid w:val="00CD622A"/>
    <w:rsid w:val="00CD64A5"/>
    <w:rsid w:val="00CD6863"/>
    <w:rsid w:val="00CD6AAA"/>
    <w:rsid w:val="00CD6D97"/>
    <w:rsid w:val="00CE0142"/>
    <w:rsid w:val="00CE025E"/>
    <w:rsid w:val="00CE09EF"/>
    <w:rsid w:val="00CE0BEE"/>
    <w:rsid w:val="00CE0C99"/>
    <w:rsid w:val="00CE1800"/>
    <w:rsid w:val="00CE27E8"/>
    <w:rsid w:val="00CE2879"/>
    <w:rsid w:val="00CE2AF6"/>
    <w:rsid w:val="00CE2D14"/>
    <w:rsid w:val="00CE3CC8"/>
    <w:rsid w:val="00CE45DC"/>
    <w:rsid w:val="00CE52BA"/>
    <w:rsid w:val="00CE537C"/>
    <w:rsid w:val="00CE547F"/>
    <w:rsid w:val="00CE689C"/>
    <w:rsid w:val="00CE79B6"/>
    <w:rsid w:val="00CF0173"/>
    <w:rsid w:val="00CF2946"/>
    <w:rsid w:val="00CF32AE"/>
    <w:rsid w:val="00CF32B1"/>
    <w:rsid w:val="00CF5730"/>
    <w:rsid w:val="00CF5DE8"/>
    <w:rsid w:val="00CF5E66"/>
    <w:rsid w:val="00CF6050"/>
    <w:rsid w:val="00CF60CD"/>
    <w:rsid w:val="00CF63C7"/>
    <w:rsid w:val="00CF7AA6"/>
    <w:rsid w:val="00D000B0"/>
    <w:rsid w:val="00D0079F"/>
    <w:rsid w:val="00D00C48"/>
    <w:rsid w:val="00D01370"/>
    <w:rsid w:val="00D017F0"/>
    <w:rsid w:val="00D01BC5"/>
    <w:rsid w:val="00D02476"/>
    <w:rsid w:val="00D02A38"/>
    <w:rsid w:val="00D02CB9"/>
    <w:rsid w:val="00D03BEF"/>
    <w:rsid w:val="00D03D3F"/>
    <w:rsid w:val="00D03D6A"/>
    <w:rsid w:val="00D04549"/>
    <w:rsid w:val="00D04946"/>
    <w:rsid w:val="00D04A17"/>
    <w:rsid w:val="00D04DF5"/>
    <w:rsid w:val="00D055ED"/>
    <w:rsid w:val="00D06AA4"/>
    <w:rsid w:val="00D07849"/>
    <w:rsid w:val="00D07B40"/>
    <w:rsid w:val="00D10164"/>
    <w:rsid w:val="00D10662"/>
    <w:rsid w:val="00D10D05"/>
    <w:rsid w:val="00D10F1C"/>
    <w:rsid w:val="00D11857"/>
    <w:rsid w:val="00D12EF6"/>
    <w:rsid w:val="00D13020"/>
    <w:rsid w:val="00D1395D"/>
    <w:rsid w:val="00D13D39"/>
    <w:rsid w:val="00D13DBB"/>
    <w:rsid w:val="00D13DBF"/>
    <w:rsid w:val="00D14240"/>
    <w:rsid w:val="00D15414"/>
    <w:rsid w:val="00D15D84"/>
    <w:rsid w:val="00D15F2C"/>
    <w:rsid w:val="00D1617E"/>
    <w:rsid w:val="00D16478"/>
    <w:rsid w:val="00D16686"/>
    <w:rsid w:val="00D169F9"/>
    <w:rsid w:val="00D16EB8"/>
    <w:rsid w:val="00D16F0C"/>
    <w:rsid w:val="00D16F3E"/>
    <w:rsid w:val="00D1777B"/>
    <w:rsid w:val="00D17DAF"/>
    <w:rsid w:val="00D207FC"/>
    <w:rsid w:val="00D21697"/>
    <w:rsid w:val="00D21E08"/>
    <w:rsid w:val="00D22567"/>
    <w:rsid w:val="00D23348"/>
    <w:rsid w:val="00D23BD4"/>
    <w:rsid w:val="00D245AE"/>
    <w:rsid w:val="00D245F2"/>
    <w:rsid w:val="00D24745"/>
    <w:rsid w:val="00D24BF0"/>
    <w:rsid w:val="00D25FC6"/>
    <w:rsid w:val="00D2630D"/>
    <w:rsid w:val="00D264D8"/>
    <w:rsid w:val="00D267FE"/>
    <w:rsid w:val="00D26ED0"/>
    <w:rsid w:val="00D2701D"/>
    <w:rsid w:val="00D270B0"/>
    <w:rsid w:val="00D2773C"/>
    <w:rsid w:val="00D27C56"/>
    <w:rsid w:val="00D3059C"/>
    <w:rsid w:val="00D3140F"/>
    <w:rsid w:val="00D3265A"/>
    <w:rsid w:val="00D332BF"/>
    <w:rsid w:val="00D33FAC"/>
    <w:rsid w:val="00D34185"/>
    <w:rsid w:val="00D348DB"/>
    <w:rsid w:val="00D35BA7"/>
    <w:rsid w:val="00D36DEB"/>
    <w:rsid w:val="00D374FA"/>
    <w:rsid w:val="00D379A6"/>
    <w:rsid w:val="00D37E87"/>
    <w:rsid w:val="00D40FAD"/>
    <w:rsid w:val="00D412FA"/>
    <w:rsid w:val="00D42A2C"/>
    <w:rsid w:val="00D437CC"/>
    <w:rsid w:val="00D44CF1"/>
    <w:rsid w:val="00D4569B"/>
    <w:rsid w:val="00D45BCE"/>
    <w:rsid w:val="00D46700"/>
    <w:rsid w:val="00D4676C"/>
    <w:rsid w:val="00D467A0"/>
    <w:rsid w:val="00D4699A"/>
    <w:rsid w:val="00D46BD2"/>
    <w:rsid w:val="00D47250"/>
    <w:rsid w:val="00D50C7D"/>
    <w:rsid w:val="00D52D59"/>
    <w:rsid w:val="00D52DE5"/>
    <w:rsid w:val="00D53875"/>
    <w:rsid w:val="00D5415E"/>
    <w:rsid w:val="00D54D5C"/>
    <w:rsid w:val="00D55B52"/>
    <w:rsid w:val="00D55C1A"/>
    <w:rsid w:val="00D55CCB"/>
    <w:rsid w:val="00D560B5"/>
    <w:rsid w:val="00D5793F"/>
    <w:rsid w:val="00D60BAF"/>
    <w:rsid w:val="00D60E83"/>
    <w:rsid w:val="00D613EB"/>
    <w:rsid w:val="00D61C4D"/>
    <w:rsid w:val="00D621CA"/>
    <w:rsid w:val="00D62EAC"/>
    <w:rsid w:val="00D63A0E"/>
    <w:rsid w:val="00D63DC3"/>
    <w:rsid w:val="00D63E28"/>
    <w:rsid w:val="00D64454"/>
    <w:rsid w:val="00D64DE0"/>
    <w:rsid w:val="00D65072"/>
    <w:rsid w:val="00D6611F"/>
    <w:rsid w:val="00D670FC"/>
    <w:rsid w:val="00D67603"/>
    <w:rsid w:val="00D67E25"/>
    <w:rsid w:val="00D70F34"/>
    <w:rsid w:val="00D7123B"/>
    <w:rsid w:val="00D71D04"/>
    <w:rsid w:val="00D73646"/>
    <w:rsid w:val="00D751A6"/>
    <w:rsid w:val="00D75F8F"/>
    <w:rsid w:val="00D7639D"/>
    <w:rsid w:val="00D809E0"/>
    <w:rsid w:val="00D80C79"/>
    <w:rsid w:val="00D8200E"/>
    <w:rsid w:val="00D83697"/>
    <w:rsid w:val="00D83753"/>
    <w:rsid w:val="00D83DC0"/>
    <w:rsid w:val="00D8401F"/>
    <w:rsid w:val="00D852A3"/>
    <w:rsid w:val="00D86998"/>
    <w:rsid w:val="00D87112"/>
    <w:rsid w:val="00D87362"/>
    <w:rsid w:val="00D87BD8"/>
    <w:rsid w:val="00D91CE2"/>
    <w:rsid w:val="00D92482"/>
    <w:rsid w:val="00D926F2"/>
    <w:rsid w:val="00D935C9"/>
    <w:rsid w:val="00D93936"/>
    <w:rsid w:val="00D93E01"/>
    <w:rsid w:val="00D940B2"/>
    <w:rsid w:val="00D94699"/>
    <w:rsid w:val="00D94CE1"/>
    <w:rsid w:val="00D94DAF"/>
    <w:rsid w:val="00D95038"/>
    <w:rsid w:val="00D95101"/>
    <w:rsid w:val="00D9549C"/>
    <w:rsid w:val="00D96C4C"/>
    <w:rsid w:val="00D97977"/>
    <w:rsid w:val="00D979D6"/>
    <w:rsid w:val="00DA1931"/>
    <w:rsid w:val="00DA1C4F"/>
    <w:rsid w:val="00DA23B5"/>
    <w:rsid w:val="00DA273F"/>
    <w:rsid w:val="00DA3C06"/>
    <w:rsid w:val="00DA3E20"/>
    <w:rsid w:val="00DA4496"/>
    <w:rsid w:val="00DA4DD2"/>
    <w:rsid w:val="00DA505B"/>
    <w:rsid w:val="00DA52E4"/>
    <w:rsid w:val="00DA566A"/>
    <w:rsid w:val="00DA579C"/>
    <w:rsid w:val="00DA6117"/>
    <w:rsid w:val="00DA6320"/>
    <w:rsid w:val="00DA705F"/>
    <w:rsid w:val="00DA7395"/>
    <w:rsid w:val="00DA7AC0"/>
    <w:rsid w:val="00DB0ED1"/>
    <w:rsid w:val="00DB120B"/>
    <w:rsid w:val="00DB1623"/>
    <w:rsid w:val="00DB16EF"/>
    <w:rsid w:val="00DB21F0"/>
    <w:rsid w:val="00DB2A97"/>
    <w:rsid w:val="00DB2C21"/>
    <w:rsid w:val="00DB3982"/>
    <w:rsid w:val="00DB3DC6"/>
    <w:rsid w:val="00DB45CF"/>
    <w:rsid w:val="00DB56D4"/>
    <w:rsid w:val="00DB59D0"/>
    <w:rsid w:val="00DB61A5"/>
    <w:rsid w:val="00DB65A6"/>
    <w:rsid w:val="00DB6A19"/>
    <w:rsid w:val="00DB70B7"/>
    <w:rsid w:val="00DB737D"/>
    <w:rsid w:val="00DB744B"/>
    <w:rsid w:val="00DB7DEE"/>
    <w:rsid w:val="00DC033D"/>
    <w:rsid w:val="00DC0949"/>
    <w:rsid w:val="00DC0A77"/>
    <w:rsid w:val="00DC1314"/>
    <w:rsid w:val="00DC13EF"/>
    <w:rsid w:val="00DC1895"/>
    <w:rsid w:val="00DC24FC"/>
    <w:rsid w:val="00DC35A7"/>
    <w:rsid w:val="00DC3C2B"/>
    <w:rsid w:val="00DC57EC"/>
    <w:rsid w:val="00DC6A43"/>
    <w:rsid w:val="00DC6A44"/>
    <w:rsid w:val="00DC6D3C"/>
    <w:rsid w:val="00DC7231"/>
    <w:rsid w:val="00DD0E86"/>
    <w:rsid w:val="00DD154F"/>
    <w:rsid w:val="00DD1F75"/>
    <w:rsid w:val="00DD32E8"/>
    <w:rsid w:val="00DD377E"/>
    <w:rsid w:val="00DD3A64"/>
    <w:rsid w:val="00DD3E92"/>
    <w:rsid w:val="00DD43C4"/>
    <w:rsid w:val="00DD513D"/>
    <w:rsid w:val="00DD54AF"/>
    <w:rsid w:val="00DD5B78"/>
    <w:rsid w:val="00DD6058"/>
    <w:rsid w:val="00DD76C3"/>
    <w:rsid w:val="00DD7FE4"/>
    <w:rsid w:val="00DE0241"/>
    <w:rsid w:val="00DE0C37"/>
    <w:rsid w:val="00DE0F56"/>
    <w:rsid w:val="00DE18DD"/>
    <w:rsid w:val="00DE1DCF"/>
    <w:rsid w:val="00DE2052"/>
    <w:rsid w:val="00DE2B5E"/>
    <w:rsid w:val="00DE2C5A"/>
    <w:rsid w:val="00DE3944"/>
    <w:rsid w:val="00DE3D8D"/>
    <w:rsid w:val="00DE3E9E"/>
    <w:rsid w:val="00DE4320"/>
    <w:rsid w:val="00DE56CB"/>
    <w:rsid w:val="00DE5739"/>
    <w:rsid w:val="00DE5F77"/>
    <w:rsid w:val="00DE6545"/>
    <w:rsid w:val="00DE7706"/>
    <w:rsid w:val="00DE77C0"/>
    <w:rsid w:val="00DF01A1"/>
    <w:rsid w:val="00DF0366"/>
    <w:rsid w:val="00DF134A"/>
    <w:rsid w:val="00DF168A"/>
    <w:rsid w:val="00DF19F1"/>
    <w:rsid w:val="00DF1C7B"/>
    <w:rsid w:val="00DF2F87"/>
    <w:rsid w:val="00DF37FF"/>
    <w:rsid w:val="00DF3892"/>
    <w:rsid w:val="00DF48BC"/>
    <w:rsid w:val="00DF4927"/>
    <w:rsid w:val="00DF50A4"/>
    <w:rsid w:val="00DF56BF"/>
    <w:rsid w:val="00DF579B"/>
    <w:rsid w:val="00DF6103"/>
    <w:rsid w:val="00DF68A1"/>
    <w:rsid w:val="00DF7439"/>
    <w:rsid w:val="00DF75EA"/>
    <w:rsid w:val="00DF7BBD"/>
    <w:rsid w:val="00E00AF1"/>
    <w:rsid w:val="00E01307"/>
    <w:rsid w:val="00E01411"/>
    <w:rsid w:val="00E01CCB"/>
    <w:rsid w:val="00E0203A"/>
    <w:rsid w:val="00E02462"/>
    <w:rsid w:val="00E0264E"/>
    <w:rsid w:val="00E05932"/>
    <w:rsid w:val="00E05A27"/>
    <w:rsid w:val="00E05FCB"/>
    <w:rsid w:val="00E10D94"/>
    <w:rsid w:val="00E10F97"/>
    <w:rsid w:val="00E1111B"/>
    <w:rsid w:val="00E1235F"/>
    <w:rsid w:val="00E13188"/>
    <w:rsid w:val="00E13403"/>
    <w:rsid w:val="00E14645"/>
    <w:rsid w:val="00E1479E"/>
    <w:rsid w:val="00E147CE"/>
    <w:rsid w:val="00E15711"/>
    <w:rsid w:val="00E15EF0"/>
    <w:rsid w:val="00E1672E"/>
    <w:rsid w:val="00E16FC1"/>
    <w:rsid w:val="00E17D9B"/>
    <w:rsid w:val="00E20D17"/>
    <w:rsid w:val="00E20E63"/>
    <w:rsid w:val="00E21844"/>
    <w:rsid w:val="00E21BF0"/>
    <w:rsid w:val="00E23451"/>
    <w:rsid w:val="00E23A98"/>
    <w:rsid w:val="00E23C13"/>
    <w:rsid w:val="00E23C9E"/>
    <w:rsid w:val="00E24384"/>
    <w:rsid w:val="00E2467E"/>
    <w:rsid w:val="00E248A1"/>
    <w:rsid w:val="00E24E0F"/>
    <w:rsid w:val="00E267DC"/>
    <w:rsid w:val="00E26CB9"/>
    <w:rsid w:val="00E27567"/>
    <w:rsid w:val="00E27877"/>
    <w:rsid w:val="00E2795A"/>
    <w:rsid w:val="00E27B3A"/>
    <w:rsid w:val="00E30521"/>
    <w:rsid w:val="00E30684"/>
    <w:rsid w:val="00E315BD"/>
    <w:rsid w:val="00E31712"/>
    <w:rsid w:val="00E32228"/>
    <w:rsid w:val="00E3245B"/>
    <w:rsid w:val="00E33536"/>
    <w:rsid w:val="00E34E2F"/>
    <w:rsid w:val="00E34EAC"/>
    <w:rsid w:val="00E35B97"/>
    <w:rsid w:val="00E35EE2"/>
    <w:rsid w:val="00E35FD1"/>
    <w:rsid w:val="00E4098E"/>
    <w:rsid w:val="00E4144D"/>
    <w:rsid w:val="00E4149B"/>
    <w:rsid w:val="00E425A4"/>
    <w:rsid w:val="00E42A46"/>
    <w:rsid w:val="00E42BCD"/>
    <w:rsid w:val="00E42EDC"/>
    <w:rsid w:val="00E43232"/>
    <w:rsid w:val="00E4390C"/>
    <w:rsid w:val="00E443AA"/>
    <w:rsid w:val="00E456CE"/>
    <w:rsid w:val="00E45A6C"/>
    <w:rsid w:val="00E45F7E"/>
    <w:rsid w:val="00E4638A"/>
    <w:rsid w:val="00E4656F"/>
    <w:rsid w:val="00E4664B"/>
    <w:rsid w:val="00E46E32"/>
    <w:rsid w:val="00E47F1E"/>
    <w:rsid w:val="00E50856"/>
    <w:rsid w:val="00E51010"/>
    <w:rsid w:val="00E51366"/>
    <w:rsid w:val="00E51658"/>
    <w:rsid w:val="00E524AD"/>
    <w:rsid w:val="00E53F0F"/>
    <w:rsid w:val="00E54037"/>
    <w:rsid w:val="00E56917"/>
    <w:rsid w:val="00E603AF"/>
    <w:rsid w:val="00E60AB8"/>
    <w:rsid w:val="00E60FB8"/>
    <w:rsid w:val="00E613A4"/>
    <w:rsid w:val="00E61516"/>
    <w:rsid w:val="00E6199F"/>
    <w:rsid w:val="00E621F6"/>
    <w:rsid w:val="00E62CEA"/>
    <w:rsid w:val="00E6339E"/>
    <w:rsid w:val="00E63A58"/>
    <w:rsid w:val="00E641A6"/>
    <w:rsid w:val="00E64AB2"/>
    <w:rsid w:val="00E66D67"/>
    <w:rsid w:val="00E66F23"/>
    <w:rsid w:val="00E675C7"/>
    <w:rsid w:val="00E67A8A"/>
    <w:rsid w:val="00E70CE3"/>
    <w:rsid w:val="00E71558"/>
    <w:rsid w:val="00E73364"/>
    <w:rsid w:val="00E739F5"/>
    <w:rsid w:val="00E73AAE"/>
    <w:rsid w:val="00E75F75"/>
    <w:rsid w:val="00E75FAC"/>
    <w:rsid w:val="00E767E9"/>
    <w:rsid w:val="00E76842"/>
    <w:rsid w:val="00E76BFB"/>
    <w:rsid w:val="00E77C18"/>
    <w:rsid w:val="00E77D16"/>
    <w:rsid w:val="00E8016F"/>
    <w:rsid w:val="00E82633"/>
    <w:rsid w:val="00E826C6"/>
    <w:rsid w:val="00E8319B"/>
    <w:rsid w:val="00E83F3A"/>
    <w:rsid w:val="00E84167"/>
    <w:rsid w:val="00E853D2"/>
    <w:rsid w:val="00E85967"/>
    <w:rsid w:val="00E85AA4"/>
    <w:rsid w:val="00E85AF8"/>
    <w:rsid w:val="00E85E0C"/>
    <w:rsid w:val="00E86234"/>
    <w:rsid w:val="00E86840"/>
    <w:rsid w:val="00E87151"/>
    <w:rsid w:val="00E87E51"/>
    <w:rsid w:val="00E900C7"/>
    <w:rsid w:val="00E900CF"/>
    <w:rsid w:val="00E90936"/>
    <w:rsid w:val="00E90AA7"/>
    <w:rsid w:val="00E91293"/>
    <w:rsid w:val="00E9208A"/>
    <w:rsid w:val="00E922F2"/>
    <w:rsid w:val="00E92336"/>
    <w:rsid w:val="00E9254D"/>
    <w:rsid w:val="00E93DC2"/>
    <w:rsid w:val="00E94546"/>
    <w:rsid w:val="00E9457A"/>
    <w:rsid w:val="00E948C9"/>
    <w:rsid w:val="00E94E2E"/>
    <w:rsid w:val="00E957E7"/>
    <w:rsid w:val="00E958DF"/>
    <w:rsid w:val="00E97E05"/>
    <w:rsid w:val="00EA0EF2"/>
    <w:rsid w:val="00EA1381"/>
    <w:rsid w:val="00EA191D"/>
    <w:rsid w:val="00EA276E"/>
    <w:rsid w:val="00EA3308"/>
    <w:rsid w:val="00EA3DB2"/>
    <w:rsid w:val="00EA4395"/>
    <w:rsid w:val="00EA45F7"/>
    <w:rsid w:val="00EA4646"/>
    <w:rsid w:val="00EA46B4"/>
    <w:rsid w:val="00EA528B"/>
    <w:rsid w:val="00EA5D1A"/>
    <w:rsid w:val="00EA60E7"/>
    <w:rsid w:val="00EA6F7C"/>
    <w:rsid w:val="00EA76B3"/>
    <w:rsid w:val="00EB092E"/>
    <w:rsid w:val="00EB148D"/>
    <w:rsid w:val="00EB1A7B"/>
    <w:rsid w:val="00EB2C5A"/>
    <w:rsid w:val="00EB3AA5"/>
    <w:rsid w:val="00EB6094"/>
    <w:rsid w:val="00EB6B92"/>
    <w:rsid w:val="00EB6DF6"/>
    <w:rsid w:val="00EB768F"/>
    <w:rsid w:val="00EC26CA"/>
    <w:rsid w:val="00EC2A28"/>
    <w:rsid w:val="00EC2E29"/>
    <w:rsid w:val="00EC3E05"/>
    <w:rsid w:val="00EC439B"/>
    <w:rsid w:val="00EC43A9"/>
    <w:rsid w:val="00EC5A2D"/>
    <w:rsid w:val="00EC5BB8"/>
    <w:rsid w:val="00EC5FE1"/>
    <w:rsid w:val="00EC658A"/>
    <w:rsid w:val="00EC66C5"/>
    <w:rsid w:val="00EC69B7"/>
    <w:rsid w:val="00EC7907"/>
    <w:rsid w:val="00EC7B19"/>
    <w:rsid w:val="00EC7F37"/>
    <w:rsid w:val="00ED2492"/>
    <w:rsid w:val="00ED2753"/>
    <w:rsid w:val="00ED2BD6"/>
    <w:rsid w:val="00ED337A"/>
    <w:rsid w:val="00ED3FE8"/>
    <w:rsid w:val="00ED4121"/>
    <w:rsid w:val="00ED447C"/>
    <w:rsid w:val="00ED46EF"/>
    <w:rsid w:val="00ED4747"/>
    <w:rsid w:val="00ED48BC"/>
    <w:rsid w:val="00ED680C"/>
    <w:rsid w:val="00ED7906"/>
    <w:rsid w:val="00EE11C7"/>
    <w:rsid w:val="00EE12B7"/>
    <w:rsid w:val="00EE1700"/>
    <w:rsid w:val="00EE1AEA"/>
    <w:rsid w:val="00EE2688"/>
    <w:rsid w:val="00EE29E9"/>
    <w:rsid w:val="00EE452C"/>
    <w:rsid w:val="00EE55CC"/>
    <w:rsid w:val="00EE55D9"/>
    <w:rsid w:val="00EE5FDE"/>
    <w:rsid w:val="00EE76FD"/>
    <w:rsid w:val="00EF0EE9"/>
    <w:rsid w:val="00EF1092"/>
    <w:rsid w:val="00EF1557"/>
    <w:rsid w:val="00EF1833"/>
    <w:rsid w:val="00EF227A"/>
    <w:rsid w:val="00EF2776"/>
    <w:rsid w:val="00EF359D"/>
    <w:rsid w:val="00EF37BE"/>
    <w:rsid w:val="00EF3E01"/>
    <w:rsid w:val="00EF4C4B"/>
    <w:rsid w:val="00EF5239"/>
    <w:rsid w:val="00EF52B1"/>
    <w:rsid w:val="00EF52B8"/>
    <w:rsid w:val="00EF5F06"/>
    <w:rsid w:val="00EF7455"/>
    <w:rsid w:val="00EF78E1"/>
    <w:rsid w:val="00F0015E"/>
    <w:rsid w:val="00F00487"/>
    <w:rsid w:val="00F007CA"/>
    <w:rsid w:val="00F02756"/>
    <w:rsid w:val="00F036AB"/>
    <w:rsid w:val="00F046FA"/>
    <w:rsid w:val="00F05D43"/>
    <w:rsid w:val="00F064D3"/>
    <w:rsid w:val="00F06649"/>
    <w:rsid w:val="00F06B14"/>
    <w:rsid w:val="00F0722E"/>
    <w:rsid w:val="00F07ED6"/>
    <w:rsid w:val="00F104C3"/>
    <w:rsid w:val="00F12013"/>
    <w:rsid w:val="00F131AC"/>
    <w:rsid w:val="00F136E7"/>
    <w:rsid w:val="00F14498"/>
    <w:rsid w:val="00F14551"/>
    <w:rsid w:val="00F14C6F"/>
    <w:rsid w:val="00F1668F"/>
    <w:rsid w:val="00F16801"/>
    <w:rsid w:val="00F16DBB"/>
    <w:rsid w:val="00F16F01"/>
    <w:rsid w:val="00F1769D"/>
    <w:rsid w:val="00F17BA9"/>
    <w:rsid w:val="00F204F4"/>
    <w:rsid w:val="00F22789"/>
    <w:rsid w:val="00F245C1"/>
    <w:rsid w:val="00F24654"/>
    <w:rsid w:val="00F24801"/>
    <w:rsid w:val="00F250ED"/>
    <w:rsid w:val="00F255CC"/>
    <w:rsid w:val="00F25636"/>
    <w:rsid w:val="00F262AB"/>
    <w:rsid w:val="00F26364"/>
    <w:rsid w:val="00F2663C"/>
    <w:rsid w:val="00F279E5"/>
    <w:rsid w:val="00F27A49"/>
    <w:rsid w:val="00F319E8"/>
    <w:rsid w:val="00F31E26"/>
    <w:rsid w:val="00F3234A"/>
    <w:rsid w:val="00F32941"/>
    <w:rsid w:val="00F32994"/>
    <w:rsid w:val="00F334D0"/>
    <w:rsid w:val="00F3358A"/>
    <w:rsid w:val="00F347B0"/>
    <w:rsid w:val="00F35A01"/>
    <w:rsid w:val="00F3606D"/>
    <w:rsid w:val="00F367AB"/>
    <w:rsid w:val="00F40D1D"/>
    <w:rsid w:val="00F4114D"/>
    <w:rsid w:val="00F411E6"/>
    <w:rsid w:val="00F4137B"/>
    <w:rsid w:val="00F43239"/>
    <w:rsid w:val="00F43388"/>
    <w:rsid w:val="00F43F6F"/>
    <w:rsid w:val="00F453E1"/>
    <w:rsid w:val="00F45673"/>
    <w:rsid w:val="00F4664F"/>
    <w:rsid w:val="00F46CCD"/>
    <w:rsid w:val="00F46D91"/>
    <w:rsid w:val="00F46FDA"/>
    <w:rsid w:val="00F50445"/>
    <w:rsid w:val="00F50839"/>
    <w:rsid w:val="00F51DAA"/>
    <w:rsid w:val="00F525BC"/>
    <w:rsid w:val="00F52C48"/>
    <w:rsid w:val="00F52F1B"/>
    <w:rsid w:val="00F53367"/>
    <w:rsid w:val="00F53666"/>
    <w:rsid w:val="00F53ACF"/>
    <w:rsid w:val="00F543BC"/>
    <w:rsid w:val="00F55CC4"/>
    <w:rsid w:val="00F5745E"/>
    <w:rsid w:val="00F576CE"/>
    <w:rsid w:val="00F5790E"/>
    <w:rsid w:val="00F579ED"/>
    <w:rsid w:val="00F57A4B"/>
    <w:rsid w:val="00F57C60"/>
    <w:rsid w:val="00F63A21"/>
    <w:rsid w:val="00F63FC1"/>
    <w:rsid w:val="00F640E7"/>
    <w:rsid w:val="00F65437"/>
    <w:rsid w:val="00F659BB"/>
    <w:rsid w:val="00F665B4"/>
    <w:rsid w:val="00F66BE3"/>
    <w:rsid w:val="00F67A4F"/>
    <w:rsid w:val="00F703C7"/>
    <w:rsid w:val="00F70C37"/>
    <w:rsid w:val="00F71313"/>
    <w:rsid w:val="00F715C7"/>
    <w:rsid w:val="00F71A95"/>
    <w:rsid w:val="00F720CB"/>
    <w:rsid w:val="00F733C0"/>
    <w:rsid w:val="00F73874"/>
    <w:rsid w:val="00F748C7"/>
    <w:rsid w:val="00F752DF"/>
    <w:rsid w:val="00F75918"/>
    <w:rsid w:val="00F75DCB"/>
    <w:rsid w:val="00F75F9A"/>
    <w:rsid w:val="00F76F9D"/>
    <w:rsid w:val="00F777B8"/>
    <w:rsid w:val="00F77F6F"/>
    <w:rsid w:val="00F80FF9"/>
    <w:rsid w:val="00F81859"/>
    <w:rsid w:val="00F8198B"/>
    <w:rsid w:val="00F81B88"/>
    <w:rsid w:val="00F8237F"/>
    <w:rsid w:val="00F8280F"/>
    <w:rsid w:val="00F8391B"/>
    <w:rsid w:val="00F83A39"/>
    <w:rsid w:val="00F83D81"/>
    <w:rsid w:val="00F84052"/>
    <w:rsid w:val="00F841A5"/>
    <w:rsid w:val="00F8457F"/>
    <w:rsid w:val="00F8494E"/>
    <w:rsid w:val="00F85927"/>
    <w:rsid w:val="00F85E51"/>
    <w:rsid w:val="00F85F8A"/>
    <w:rsid w:val="00F86493"/>
    <w:rsid w:val="00F86C7C"/>
    <w:rsid w:val="00F86EE8"/>
    <w:rsid w:val="00F9003B"/>
    <w:rsid w:val="00F900CE"/>
    <w:rsid w:val="00F90E90"/>
    <w:rsid w:val="00F912D3"/>
    <w:rsid w:val="00F92798"/>
    <w:rsid w:val="00F93040"/>
    <w:rsid w:val="00F9444E"/>
    <w:rsid w:val="00F9447E"/>
    <w:rsid w:val="00F946AD"/>
    <w:rsid w:val="00F9501C"/>
    <w:rsid w:val="00F951E1"/>
    <w:rsid w:val="00F95351"/>
    <w:rsid w:val="00F9540F"/>
    <w:rsid w:val="00F957C6"/>
    <w:rsid w:val="00F961E4"/>
    <w:rsid w:val="00F973A3"/>
    <w:rsid w:val="00FA08DE"/>
    <w:rsid w:val="00FA14A2"/>
    <w:rsid w:val="00FA157D"/>
    <w:rsid w:val="00FA1617"/>
    <w:rsid w:val="00FA1685"/>
    <w:rsid w:val="00FA1A4D"/>
    <w:rsid w:val="00FA1AF5"/>
    <w:rsid w:val="00FA1C7D"/>
    <w:rsid w:val="00FA24DE"/>
    <w:rsid w:val="00FA3EC1"/>
    <w:rsid w:val="00FA417C"/>
    <w:rsid w:val="00FA4271"/>
    <w:rsid w:val="00FA543A"/>
    <w:rsid w:val="00FA7401"/>
    <w:rsid w:val="00FA77FC"/>
    <w:rsid w:val="00FA79F7"/>
    <w:rsid w:val="00FB088C"/>
    <w:rsid w:val="00FB095C"/>
    <w:rsid w:val="00FB3C4E"/>
    <w:rsid w:val="00FB48FE"/>
    <w:rsid w:val="00FB4D9A"/>
    <w:rsid w:val="00FB5B2E"/>
    <w:rsid w:val="00FB6221"/>
    <w:rsid w:val="00FB7886"/>
    <w:rsid w:val="00FB7C09"/>
    <w:rsid w:val="00FC109E"/>
    <w:rsid w:val="00FC19DD"/>
    <w:rsid w:val="00FC1BA9"/>
    <w:rsid w:val="00FC2257"/>
    <w:rsid w:val="00FC296A"/>
    <w:rsid w:val="00FC2ABA"/>
    <w:rsid w:val="00FC2C46"/>
    <w:rsid w:val="00FC336C"/>
    <w:rsid w:val="00FC420E"/>
    <w:rsid w:val="00FC4E72"/>
    <w:rsid w:val="00FC62C0"/>
    <w:rsid w:val="00FC77CD"/>
    <w:rsid w:val="00FC7C39"/>
    <w:rsid w:val="00FD0344"/>
    <w:rsid w:val="00FD0758"/>
    <w:rsid w:val="00FD0A11"/>
    <w:rsid w:val="00FD0F6F"/>
    <w:rsid w:val="00FD10DD"/>
    <w:rsid w:val="00FD16E5"/>
    <w:rsid w:val="00FD1B1B"/>
    <w:rsid w:val="00FD27FE"/>
    <w:rsid w:val="00FD2B78"/>
    <w:rsid w:val="00FD39FB"/>
    <w:rsid w:val="00FD4A50"/>
    <w:rsid w:val="00FD677D"/>
    <w:rsid w:val="00FD69B7"/>
    <w:rsid w:val="00FD7517"/>
    <w:rsid w:val="00FD79E0"/>
    <w:rsid w:val="00FD7C50"/>
    <w:rsid w:val="00FD7C9D"/>
    <w:rsid w:val="00FE0177"/>
    <w:rsid w:val="00FE02F8"/>
    <w:rsid w:val="00FE0309"/>
    <w:rsid w:val="00FE08F5"/>
    <w:rsid w:val="00FE2FF9"/>
    <w:rsid w:val="00FE4EA0"/>
    <w:rsid w:val="00FE5497"/>
    <w:rsid w:val="00FE5A71"/>
    <w:rsid w:val="00FE68B7"/>
    <w:rsid w:val="00FE6A4E"/>
    <w:rsid w:val="00FE6BEF"/>
    <w:rsid w:val="00FF04DD"/>
    <w:rsid w:val="00FF1075"/>
    <w:rsid w:val="00FF1542"/>
    <w:rsid w:val="00FF1711"/>
    <w:rsid w:val="00FF2BB6"/>
    <w:rsid w:val="00FF2CDA"/>
    <w:rsid w:val="00FF2FAB"/>
    <w:rsid w:val="00FF40E2"/>
    <w:rsid w:val="00FF5243"/>
    <w:rsid w:val="00FF5400"/>
    <w:rsid w:val="00FF5E13"/>
    <w:rsid w:val="00FF62B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E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C33E4"/>
    <w:pPr>
      <w:keepNext/>
      <w:keepLines/>
      <w:spacing w:line="720" w:lineRule="auto"/>
      <w:ind w:firstLineChars="200" w:firstLine="72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33E4"/>
    <w:pPr>
      <w:keepNext/>
      <w:keepLines/>
      <w:spacing w:before="260" w:after="260"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D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DE8"/>
    <w:rPr>
      <w:sz w:val="18"/>
      <w:szCs w:val="18"/>
    </w:rPr>
  </w:style>
  <w:style w:type="character" w:customStyle="1" w:styleId="1Char">
    <w:name w:val="标题 1 Char"/>
    <w:basedOn w:val="a0"/>
    <w:link w:val="1"/>
    <w:rsid w:val="00CC33E4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5">
    <w:name w:val="footnote text"/>
    <w:basedOn w:val="a"/>
    <w:link w:val="Char1"/>
    <w:uiPriority w:val="99"/>
    <w:unhideWhenUsed/>
    <w:rsid w:val="00A45DE8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rsid w:val="00A45DE8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basedOn w:val="a0"/>
    <w:uiPriority w:val="99"/>
    <w:unhideWhenUsed/>
    <w:rsid w:val="00A45DE8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6716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16DF"/>
    <w:rPr>
      <w:rFonts w:ascii="Calibri" w:eastAsia="宋体" w:hAnsi="Calibri" w:cs="Times New Roman"/>
      <w:sz w:val="18"/>
      <w:szCs w:val="18"/>
    </w:rPr>
  </w:style>
  <w:style w:type="character" w:customStyle="1" w:styleId="1CharChar">
    <w:name w:val="表1 Char Char"/>
    <w:link w:val="10"/>
    <w:rsid w:val="006C57BD"/>
    <w:rPr>
      <w:rFonts w:ascii="Times New Roman" w:hAnsi="Times New Roman"/>
      <w:b/>
      <w:color w:val="000000"/>
      <w:sz w:val="24"/>
      <w:szCs w:val="24"/>
    </w:rPr>
  </w:style>
  <w:style w:type="paragraph" w:customStyle="1" w:styleId="10">
    <w:name w:val="表1"/>
    <w:basedOn w:val="a"/>
    <w:link w:val="1CharChar"/>
    <w:rsid w:val="006C57BD"/>
    <w:pPr>
      <w:spacing w:beforeLines="50" w:afterLines="50" w:line="360" w:lineRule="auto"/>
      <w:jc w:val="center"/>
    </w:pPr>
    <w:rPr>
      <w:rFonts w:ascii="Times New Roman" w:eastAsiaTheme="minorEastAsia" w:hAnsi="Times New Roman" w:cstheme="minorBidi"/>
      <w:b/>
      <w:color w:val="000000"/>
      <w:sz w:val="24"/>
      <w:szCs w:val="24"/>
    </w:rPr>
  </w:style>
  <w:style w:type="character" w:customStyle="1" w:styleId="1CharChar0">
    <w:name w:val="正文1 Char Char"/>
    <w:link w:val="11"/>
    <w:rsid w:val="00074151"/>
    <w:rPr>
      <w:rFonts w:ascii="仿宋_GB2312" w:eastAsia="仿宋_GB2312" w:hAnsi="仿宋_GB2312"/>
      <w:sz w:val="30"/>
    </w:rPr>
  </w:style>
  <w:style w:type="paragraph" w:customStyle="1" w:styleId="11">
    <w:name w:val="正文1"/>
    <w:basedOn w:val="a"/>
    <w:link w:val="1CharChar0"/>
    <w:rsid w:val="00074151"/>
    <w:pPr>
      <w:ind w:firstLineChars="200" w:firstLine="720"/>
    </w:pPr>
    <w:rPr>
      <w:rFonts w:ascii="仿宋_GB2312" w:eastAsia="仿宋_GB2312" w:hAnsi="仿宋_GB2312" w:cstheme="minorBidi"/>
      <w:sz w:val="30"/>
    </w:rPr>
  </w:style>
  <w:style w:type="paragraph" w:customStyle="1" w:styleId="p0">
    <w:name w:val="p0"/>
    <w:basedOn w:val="a"/>
    <w:rsid w:val="00074151"/>
    <w:pPr>
      <w:widowControl/>
    </w:pPr>
    <w:rPr>
      <w:rFonts w:cs="宋体"/>
      <w:kern w:val="0"/>
      <w:szCs w:val="21"/>
    </w:rPr>
  </w:style>
  <w:style w:type="paragraph" w:styleId="a8">
    <w:name w:val="List Paragraph"/>
    <w:basedOn w:val="a"/>
    <w:uiPriority w:val="34"/>
    <w:qFormat/>
    <w:rsid w:val="00790EB9"/>
    <w:pPr>
      <w:ind w:firstLineChars="200" w:firstLine="420"/>
    </w:pPr>
    <w:rPr>
      <w:szCs w:val="20"/>
    </w:rPr>
  </w:style>
  <w:style w:type="paragraph" w:customStyle="1" w:styleId="12">
    <w:name w:val="1"/>
    <w:basedOn w:val="a"/>
    <w:rsid w:val="00BB376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10"/>
    <w:basedOn w:val="a"/>
    <w:rsid w:val="009A7DC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A7DCF"/>
    <w:rPr>
      <w:b/>
      <w:bCs/>
    </w:rPr>
  </w:style>
  <w:style w:type="paragraph" w:styleId="aa">
    <w:name w:val="Date"/>
    <w:basedOn w:val="a"/>
    <w:next w:val="a"/>
    <w:link w:val="Char3"/>
    <w:uiPriority w:val="99"/>
    <w:semiHidden/>
    <w:unhideWhenUsed/>
    <w:rsid w:val="0094130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94130E"/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uiPriority w:val="9"/>
    <w:rsid w:val="00CC33E4"/>
    <w:rPr>
      <w:rFonts w:asciiTheme="majorHAnsi" w:eastAsia="仿宋_GB2312" w:hAnsiTheme="majorHAnsi" w:cstheme="majorBidi"/>
      <w:b/>
      <w:bCs/>
      <w:sz w:val="28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C33E4"/>
    <w:pPr>
      <w:widowControl/>
      <w:spacing w:before="48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B36687"/>
    <w:pPr>
      <w:widowControl/>
      <w:tabs>
        <w:tab w:val="right" w:leader="dot" w:pos="8296"/>
      </w:tabs>
      <w:spacing w:after="100" w:line="260" w:lineRule="exact"/>
      <w:ind w:left="221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C33E4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C33E4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b">
    <w:name w:val="Hyperlink"/>
    <w:basedOn w:val="a0"/>
    <w:uiPriority w:val="99"/>
    <w:unhideWhenUsed/>
    <w:rsid w:val="00CC33E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C433A"/>
  </w:style>
  <w:style w:type="table" w:styleId="ac">
    <w:name w:val="Table Grid"/>
    <w:basedOn w:val="a1"/>
    <w:uiPriority w:val="59"/>
    <w:rsid w:val="000A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页眉1"/>
    <w:basedOn w:val="a3"/>
    <w:link w:val="1Char0"/>
    <w:qFormat/>
    <w:rsid w:val="00E85AF8"/>
    <w:pPr>
      <w:pBdr>
        <w:bottom w:val="none" w:sz="0" w:space="0" w:color="auto"/>
      </w:pBdr>
    </w:pPr>
  </w:style>
  <w:style w:type="character" w:customStyle="1" w:styleId="1Char0">
    <w:name w:val="页眉1 Char"/>
    <w:basedOn w:val="Char"/>
    <w:link w:val="14"/>
    <w:rsid w:val="00E85A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E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C33E4"/>
    <w:pPr>
      <w:keepNext/>
      <w:keepLines/>
      <w:spacing w:line="720" w:lineRule="auto"/>
      <w:ind w:firstLineChars="200" w:firstLine="72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33E4"/>
    <w:pPr>
      <w:keepNext/>
      <w:keepLines/>
      <w:spacing w:before="260" w:after="260"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D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DE8"/>
    <w:rPr>
      <w:sz w:val="18"/>
      <w:szCs w:val="18"/>
    </w:rPr>
  </w:style>
  <w:style w:type="character" w:customStyle="1" w:styleId="1Char">
    <w:name w:val="标题 1 Char"/>
    <w:basedOn w:val="a0"/>
    <w:link w:val="1"/>
    <w:rsid w:val="00CC33E4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5">
    <w:name w:val="footnote text"/>
    <w:basedOn w:val="a"/>
    <w:link w:val="Char1"/>
    <w:uiPriority w:val="99"/>
    <w:unhideWhenUsed/>
    <w:rsid w:val="00A45DE8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rsid w:val="00A45DE8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basedOn w:val="a0"/>
    <w:uiPriority w:val="99"/>
    <w:unhideWhenUsed/>
    <w:rsid w:val="00A45DE8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6716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16DF"/>
    <w:rPr>
      <w:rFonts w:ascii="Calibri" w:eastAsia="宋体" w:hAnsi="Calibri" w:cs="Times New Roman"/>
      <w:sz w:val="18"/>
      <w:szCs w:val="18"/>
    </w:rPr>
  </w:style>
  <w:style w:type="character" w:customStyle="1" w:styleId="1CharChar">
    <w:name w:val="表1 Char Char"/>
    <w:link w:val="10"/>
    <w:rsid w:val="006C57BD"/>
    <w:rPr>
      <w:rFonts w:ascii="Times New Roman" w:hAnsi="Times New Roman"/>
      <w:b/>
      <w:color w:val="000000"/>
      <w:sz w:val="24"/>
      <w:szCs w:val="24"/>
    </w:rPr>
  </w:style>
  <w:style w:type="paragraph" w:customStyle="1" w:styleId="10">
    <w:name w:val="表1"/>
    <w:basedOn w:val="a"/>
    <w:link w:val="1CharChar"/>
    <w:rsid w:val="006C57BD"/>
    <w:pPr>
      <w:spacing w:beforeLines="50" w:afterLines="50" w:line="360" w:lineRule="auto"/>
      <w:jc w:val="center"/>
    </w:pPr>
    <w:rPr>
      <w:rFonts w:ascii="Times New Roman" w:eastAsiaTheme="minorEastAsia" w:hAnsi="Times New Roman" w:cstheme="minorBidi"/>
      <w:b/>
      <w:color w:val="000000"/>
      <w:sz w:val="24"/>
      <w:szCs w:val="24"/>
    </w:rPr>
  </w:style>
  <w:style w:type="character" w:customStyle="1" w:styleId="1CharChar0">
    <w:name w:val="正文1 Char Char"/>
    <w:link w:val="11"/>
    <w:rsid w:val="00074151"/>
    <w:rPr>
      <w:rFonts w:ascii="仿宋_GB2312" w:eastAsia="仿宋_GB2312" w:hAnsi="仿宋_GB2312"/>
      <w:sz w:val="30"/>
    </w:rPr>
  </w:style>
  <w:style w:type="paragraph" w:customStyle="1" w:styleId="11">
    <w:name w:val="正文1"/>
    <w:basedOn w:val="a"/>
    <w:link w:val="1CharChar0"/>
    <w:rsid w:val="00074151"/>
    <w:pPr>
      <w:ind w:firstLineChars="200" w:firstLine="720"/>
    </w:pPr>
    <w:rPr>
      <w:rFonts w:ascii="仿宋_GB2312" w:eastAsia="仿宋_GB2312" w:hAnsi="仿宋_GB2312" w:cstheme="minorBidi"/>
      <w:sz w:val="30"/>
    </w:rPr>
  </w:style>
  <w:style w:type="paragraph" w:customStyle="1" w:styleId="p0">
    <w:name w:val="p0"/>
    <w:basedOn w:val="a"/>
    <w:rsid w:val="00074151"/>
    <w:pPr>
      <w:widowControl/>
    </w:pPr>
    <w:rPr>
      <w:rFonts w:cs="宋体"/>
      <w:kern w:val="0"/>
      <w:szCs w:val="21"/>
    </w:rPr>
  </w:style>
  <w:style w:type="paragraph" w:styleId="a8">
    <w:name w:val="List Paragraph"/>
    <w:basedOn w:val="a"/>
    <w:uiPriority w:val="34"/>
    <w:qFormat/>
    <w:rsid w:val="00790EB9"/>
    <w:pPr>
      <w:ind w:firstLineChars="200" w:firstLine="420"/>
    </w:pPr>
    <w:rPr>
      <w:szCs w:val="20"/>
    </w:rPr>
  </w:style>
  <w:style w:type="paragraph" w:customStyle="1" w:styleId="12">
    <w:name w:val="1"/>
    <w:basedOn w:val="a"/>
    <w:rsid w:val="00BB376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10"/>
    <w:basedOn w:val="a"/>
    <w:rsid w:val="009A7DC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A7DCF"/>
    <w:rPr>
      <w:b/>
      <w:bCs/>
    </w:rPr>
  </w:style>
  <w:style w:type="paragraph" w:styleId="aa">
    <w:name w:val="Date"/>
    <w:basedOn w:val="a"/>
    <w:next w:val="a"/>
    <w:link w:val="Char3"/>
    <w:uiPriority w:val="99"/>
    <w:semiHidden/>
    <w:unhideWhenUsed/>
    <w:rsid w:val="0094130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94130E"/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uiPriority w:val="9"/>
    <w:rsid w:val="00CC33E4"/>
    <w:rPr>
      <w:rFonts w:asciiTheme="majorHAnsi" w:eastAsia="仿宋_GB2312" w:hAnsiTheme="majorHAnsi" w:cstheme="majorBidi"/>
      <w:b/>
      <w:bCs/>
      <w:sz w:val="28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C33E4"/>
    <w:pPr>
      <w:widowControl/>
      <w:spacing w:before="48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B36687"/>
    <w:pPr>
      <w:widowControl/>
      <w:tabs>
        <w:tab w:val="right" w:leader="dot" w:pos="8296"/>
      </w:tabs>
      <w:spacing w:after="100" w:line="260" w:lineRule="exact"/>
      <w:ind w:left="221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C33E4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C33E4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b">
    <w:name w:val="Hyperlink"/>
    <w:basedOn w:val="a0"/>
    <w:uiPriority w:val="99"/>
    <w:unhideWhenUsed/>
    <w:rsid w:val="00CC33E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C433A"/>
  </w:style>
  <w:style w:type="table" w:styleId="ac">
    <w:name w:val="Table Grid"/>
    <w:basedOn w:val="a1"/>
    <w:uiPriority w:val="59"/>
    <w:rsid w:val="000A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页眉1"/>
    <w:basedOn w:val="a3"/>
    <w:link w:val="1Char0"/>
    <w:qFormat/>
    <w:rsid w:val="00E85AF8"/>
    <w:pPr>
      <w:pBdr>
        <w:bottom w:val="none" w:sz="0" w:space="0" w:color="auto"/>
      </w:pBdr>
    </w:pPr>
  </w:style>
  <w:style w:type="character" w:customStyle="1" w:styleId="1Char0">
    <w:name w:val="页眉1 Char"/>
    <w:basedOn w:val="Char"/>
    <w:link w:val="14"/>
    <w:rsid w:val="00E85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4246D-AE00-461A-BA54-0FFA5BAE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强琪菁</dc:creator>
  <cp:lastModifiedBy>蔡恒培:办公室核稿</cp:lastModifiedBy>
  <cp:revision>22</cp:revision>
  <cp:lastPrinted>2016-02-22T02:29:00Z</cp:lastPrinted>
  <dcterms:created xsi:type="dcterms:W3CDTF">2016-04-07T04:02:00Z</dcterms:created>
  <dcterms:modified xsi:type="dcterms:W3CDTF">2016-06-20T02:30:00Z</dcterms:modified>
</cp:coreProperties>
</file>