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500" w:rsidRDefault="00FC4878" w:rsidP="00904500">
      <w:pPr>
        <w:jc w:val="center"/>
        <w:rPr>
          <w:rFonts w:ascii="宋体" w:hAnsi="宋体"/>
          <w:b/>
          <w:sz w:val="44"/>
        </w:rPr>
      </w:pPr>
      <w:bookmarkStart w:id="0" w:name="_GoBack"/>
      <w:bookmarkEnd w:id="0"/>
      <w:r w:rsidRPr="00FC4878">
        <w:rPr>
          <w:rFonts w:ascii="宋体" w:hAnsi="宋体" w:hint="eastAsia"/>
          <w:b/>
          <w:sz w:val="44"/>
        </w:rPr>
        <w:t>基金从业人员资格考试教材订购方式</w:t>
      </w:r>
    </w:p>
    <w:p w:rsidR="00FC4878" w:rsidRPr="00904500" w:rsidRDefault="00FC4878" w:rsidP="00904500">
      <w:pPr>
        <w:jc w:val="center"/>
        <w:rPr>
          <w:rFonts w:ascii="宋体" w:hAnsi="宋体"/>
          <w:b/>
          <w:sz w:val="44"/>
        </w:rPr>
      </w:pPr>
    </w:p>
    <w:p w:rsidR="00904500" w:rsidRPr="00904500" w:rsidRDefault="00904500" w:rsidP="00904500">
      <w:pPr>
        <w:widowControl/>
        <w:spacing w:line="384" w:lineRule="atLeast"/>
        <w:ind w:firstLineChars="200" w:firstLine="640"/>
        <w:jc w:val="left"/>
        <w:rPr>
          <w:rFonts w:ascii="仿宋_GB2312" w:eastAsia="仿宋_GB2312" w:hAnsi="宋体" w:cs="Times New Roman"/>
          <w:sz w:val="32"/>
          <w:szCs w:val="20"/>
        </w:rPr>
      </w:pPr>
      <w:r w:rsidRPr="00904500">
        <w:rPr>
          <w:rFonts w:ascii="仿宋_GB2312" w:eastAsia="仿宋_GB2312" w:hAnsi="宋体" w:cs="Times New Roman" w:hint="eastAsia"/>
          <w:sz w:val="32"/>
          <w:szCs w:val="20"/>
        </w:rPr>
        <w:t>基金从业资格考试所用教材为中国证券投资基金业协会组编的《证券投资基金》，分为上下两册，由高等教育出版社出版。</w:t>
      </w:r>
    </w:p>
    <w:p w:rsidR="00904500" w:rsidRPr="00904500" w:rsidRDefault="00904500" w:rsidP="00904500">
      <w:pPr>
        <w:ind w:firstLineChars="200" w:firstLine="640"/>
        <w:jc w:val="left"/>
        <w:rPr>
          <w:rFonts w:ascii="黑体" w:eastAsia="黑体" w:hAnsi="黑体" w:cs="Times New Roman"/>
          <w:sz w:val="32"/>
          <w:szCs w:val="20"/>
        </w:rPr>
      </w:pPr>
      <w:r w:rsidRPr="00904500">
        <w:rPr>
          <w:rFonts w:ascii="黑体" w:eastAsia="黑体" w:hAnsi="黑体" w:cs="Times New Roman" w:hint="eastAsia"/>
          <w:sz w:val="32"/>
          <w:szCs w:val="20"/>
        </w:rPr>
        <w:t>一、教材基本信息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7"/>
        <w:gridCol w:w="4129"/>
      </w:tblGrid>
      <w:tr w:rsidR="00904500" w:rsidRPr="00904500" w:rsidTr="00904500">
        <w:trPr>
          <w:tblCellSpacing w:w="15" w:type="dxa"/>
        </w:trPr>
        <w:tc>
          <w:tcPr>
            <w:tcW w:w="6825" w:type="dxa"/>
            <w:vAlign w:val="center"/>
            <w:hideMark/>
          </w:tcPr>
          <w:p w:rsidR="00904500" w:rsidRPr="00904500" w:rsidRDefault="00904500" w:rsidP="00904500">
            <w:pPr>
              <w:widowControl/>
              <w:jc w:val="center"/>
              <w:rPr>
                <w:rFonts w:ascii="微软雅黑" w:eastAsia="微软雅黑" w:hAnsi="微软雅黑" w:cs="Arial"/>
                <w:color w:val="555555"/>
                <w:kern w:val="0"/>
                <w:szCs w:val="21"/>
              </w:rPr>
            </w:pPr>
            <w:r>
              <w:rPr>
                <w:rFonts w:ascii="微软雅黑" w:eastAsia="微软雅黑" w:hAnsi="微软雅黑" w:cs="Arial"/>
                <w:noProof/>
                <w:color w:val="555555"/>
                <w:kern w:val="0"/>
                <w:szCs w:val="21"/>
              </w:rPr>
              <w:drawing>
                <wp:inline distT="0" distB="0" distL="0" distR="0">
                  <wp:extent cx="2171700" cy="2828925"/>
                  <wp:effectExtent l="0" t="0" r="0" b="9525"/>
                  <wp:docPr id="3" name="图片 3" descr="http://baoming.amac.org.cn:10080/JJKSreg/ReadMe/images/book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aoming.amac.org.cn:10080/JJKSreg/ReadMe/images/book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82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5" w:type="dxa"/>
            <w:vAlign w:val="center"/>
            <w:hideMark/>
          </w:tcPr>
          <w:p w:rsidR="00904500" w:rsidRPr="00904500" w:rsidRDefault="00904500" w:rsidP="00904500">
            <w:pPr>
              <w:widowControl/>
              <w:jc w:val="center"/>
              <w:rPr>
                <w:rFonts w:ascii="微软雅黑" w:eastAsia="微软雅黑" w:hAnsi="微软雅黑" w:cs="Arial"/>
                <w:color w:val="555555"/>
                <w:kern w:val="0"/>
                <w:szCs w:val="21"/>
              </w:rPr>
            </w:pPr>
            <w:r>
              <w:rPr>
                <w:rFonts w:ascii="微软雅黑" w:eastAsia="微软雅黑" w:hAnsi="微软雅黑" w:cs="Arial"/>
                <w:noProof/>
                <w:color w:val="555555"/>
                <w:kern w:val="0"/>
                <w:szCs w:val="21"/>
              </w:rPr>
              <w:drawing>
                <wp:inline distT="0" distB="0" distL="0" distR="0">
                  <wp:extent cx="2051178" cy="2695575"/>
                  <wp:effectExtent l="0" t="0" r="6350" b="0"/>
                  <wp:docPr id="2" name="图片 2" descr="http://baoming.amac.org.cn:10080/JJKSreg/ReadMe/images/book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baoming.amac.org.cn:10080/JJKSreg/ReadMe/images/book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178" cy="269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4500" w:rsidRPr="00904500" w:rsidTr="009045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4500" w:rsidRDefault="00904500" w:rsidP="00904500">
            <w:pPr>
              <w:widowControl/>
              <w:jc w:val="center"/>
              <w:rPr>
                <w:rFonts w:ascii="微软雅黑" w:eastAsia="微软雅黑" w:hAnsi="微软雅黑" w:cs="Arial"/>
                <w:color w:val="555555"/>
                <w:kern w:val="0"/>
                <w:szCs w:val="21"/>
              </w:rPr>
            </w:pPr>
            <w:r w:rsidRPr="00904500">
              <w:rPr>
                <w:rFonts w:ascii="微软雅黑" w:eastAsia="微软雅黑" w:hAnsi="微软雅黑" w:cs="Arial" w:hint="eastAsia"/>
                <w:b/>
                <w:bCs/>
                <w:color w:val="333333"/>
                <w:kern w:val="0"/>
                <w:szCs w:val="21"/>
              </w:rPr>
              <w:t>《证券投资基金》（上册）</w:t>
            </w:r>
          </w:p>
          <w:p w:rsidR="00904500" w:rsidRDefault="00904500" w:rsidP="00904500">
            <w:pPr>
              <w:widowControl/>
              <w:jc w:val="center"/>
              <w:rPr>
                <w:rFonts w:ascii="微软雅黑" w:eastAsia="微软雅黑" w:hAnsi="微软雅黑" w:cs="Arial"/>
                <w:color w:val="555555"/>
                <w:kern w:val="0"/>
                <w:szCs w:val="21"/>
              </w:rPr>
            </w:pPr>
            <w:r w:rsidRPr="00904500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</w:rPr>
              <w:t>ISBN:978-7-04-042517-8</w:t>
            </w:r>
          </w:p>
          <w:p w:rsidR="00904500" w:rsidRPr="00904500" w:rsidRDefault="00904500" w:rsidP="00904500">
            <w:pPr>
              <w:widowControl/>
              <w:jc w:val="center"/>
              <w:rPr>
                <w:rFonts w:ascii="微软雅黑" w:eastAsia="微软雅黑" w:hAnsi="微软雅黑" w:cs="Arial"/>
                <w:color w:val="555555"/>
                <w:kern w:val="0"/>
                <w:szCs w:val="21"/>
              </w:rPr>
            </w:pPr>
            <w:r w:rsidRPr="00904500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</w:rPr>
              <w:t>定价：</w:t>
            </w:r>
            <w:r w:rsidRPr="00904500">
              <w:rPr>
                <w:rFonts w:ascii="微软雅黑" w:eastAsia="微软雅黑" w:hAnsi="微软雅黑" w:cs="Arial" w:hint="eastAsia"/>
                <w:b/>
                <w:bCs/>
                <w:color w:val="FF0000"/>
                <w:kern w:val="0"/>
                <w:sz w:val="24"/>
                <w:szCs w:val="24"/>
              </w:rPr>
              <w:t>45</w:t>
            </w:r>
            <w:r w:rsidRPr="00904500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</w:rPr>
              <w:t xml:space="preserve"> 元 </w:t>
            </w:r>
          </w:p>
        </w:tc>
        <w:tc>
          <w:tcPr>
            <w:tcW w:w="0" w:type="auto"/>
            <w:vAlign w:val="center"/>
            <w:hideMark/>
          </w:tcPr>
          <w:p w:rsidR="00904500" w:rsidRDefault="00904500" w:rsidP="00904500">
            <w:pPr>
              <w:widowControl/>
              <w:spacing w:line="450" w:lineRule="atLeast"/>
              <w:jc w:val="center"/>
              <w:rPr>
                <w:rFonts w:ascii="微软雅黑" w:eastAsia="微软雅黑" w:hAnsi="微软雅黑" w:cs="Arial"/>
                <w:color w:val="555555"/>
                <w:kern w:val="0"/>
                <w:szCs w:val="21"/>
              </w:rPr>
            </w:pPr>
            <w:r w:rsidRPr="00904500">
              <w:rPr>
                <w:rFonts w:ascii="微软雅黑" w:eastAsia="微软雅黑" w:hAnsi="微软雅黑" w:cs="Arial" w:hint="eastAsia"/>
                <w:b/>
                <w:bCs/>
                <w:color w:val="333333"/>
                <w:kern w:val="0"/>
                <w:szCs w:val="21"/>
              </w:rPr>
              <w:t>《证券投资基金》（下册）</w:t>
            </w:r>
          </w:p>
          <w:p w:rsidR="00904500" w:rsidRDefault="00904500" w:rsidP="00904500">
            <w:pPr>
              <w:widowControl/>
              <w:spacing w:line="450" w:lineRule="atLeast"/>
              <w:jc w:val="center"/>
              <w:rPr>
                <w:rFonts w:ascii="微软雅黑" w:eastAsia="微软雅黑" w:hAnsi="微软雅黑" w:cs="Arial"/>
                <w:color w:val="555555"/>
                <w:kern w:val="0"/>
                <w:szCs w:val="21"/>
              </w:rPr>
            </w:pPr>
            <w:r w:rsidRPr="00904500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</w:rPr>
              <w:t xml:space="preserve">ISBN:978-7-04-042551-2 </w:t>
            </w:r>
          </w:p>
          <w:p w:rsidR="00904500" w:rsidRPr="00904500" w:rsidRDefault="00904500" w:rsidP="00904500">
            <w:pPr>
              <w:widowControl/>
              <w:spacing w:line="450" w:lineRule="atLeast"/>
              <w:jc w:val="center"/>
              <w:rPr>
                <w:rFonts w:ascii="微软雅黑" w:eastAsia="微软雅黑" w:hAnsi="微软雅黑" w:cs="Arial"/>
                <w:color w:val="555555"/>
                <w:kern w:val="0"/>
                <w:szCs w:val="21"/>
              </w:rPr>
            </w:pPr>
            <w:r w:rsidRPr="00904500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</w:rPr>
              <w:t>定价：</w:t>
            </w:r>
            <w:r w:rsidRPr="00904500">
              <w:rPr>
                <w:rFonts w:ascii="微软雅黑" w:eastAsia="微软雅黑" w:hAnsi="微软雅黑" w:cs="Arial" w:hint="eastAsia"/>
                <w:b/>
                <w:bCs/>
                <w:color w:val="FF0000"/>
                <w:kern w:val="0"/>
                <w:sz w:val="24"/>
                <w:szCs w:val="24"/>
              </w:rPr>
              <w:t>30</w:t>
            </w:r>
            <w:r w:rsidRPr="00904500">
              <w:rPr>
                <w:rFonts w:ascii="微软雅黑" w:eastAsia="微软雅黑" w:hAnsi="微软雅黑" w:cs="Arial" w:hint="eastAsia"/>
                <w:color w:val="555555"/>
                <w:kern w:val="0"/>
                <w:szCs w:val="21"/>
              </w:rPr>
              <w:t xml:space="preserve"> 元 </w:t>
            </w:r>
          </w:p>
        </w:tc>
      </w:tr>
    </w:tbl>
    <w:p w:rsidR="00904500" w:rsidRDefault="00904500" w:rsidP="00904500">
      <w:pPr>
        <w:ind w:firstLineChars="200" w:firstLine="640"/>
        <w:jc w:val="left"/>
        <w:rPr>
          <w:rFonts w:ascii="黑体" w:eastAsia="黑体" w:hAnsi="黑体" w:cs="Times New Roman"/>
          <w:sz w:val="32"/>
          <w:szCs w:val="20"/>
        </w:rPr>
      </w:pPr>
      <w:r w:rsidRPr="00904500">
        <w:rPr>
          <w:rFonts w:ascii="黑体" w:eastAsia="黑体" w:hAnsi="黑体" w:cs="Times New Roman" w:hint="eastAsia"/>
          <w:sz w:val="32"/>
          <w:szCs w:val="20"/>
        </w:rPr>
        <w:t>二、教材网上购买链接</w:t>
      </w:r>
    </w:p>
    <w:p w:rsidR="00904500" w:rsidRDefault="00904500" w:rsidP="00904500">
      <w:pPr>
        <w:ind w:firstLineChars="200" w:firstLine="640"/>
        <w:jc w:val="left"/>
        <w:rPr>
          <w:rFonts w:ascii="仿宋_GB2312" w:eastAsia="仿宋_GB2312" w:hAnsi="宋体" w:cs="Times New Roman"/>
          <w:sz w:val="32"/>
          <w:szCs w:val="20"/>
        </w:rPr>
      </w:pPr>
      <w:r>
        <w:rPr>
          <w:rFonts w:ascii="仿宋_GB2312" w:eastAsia="仿宋_GB2312" w:hAnsi="宋体" w:cs="Times New Roman" w:hint="eastAsia"/>
          <w:sz w:val="32"/>
          <w:szCs w:val="20"/>
        </w:rPr>
        <w:t>1、</w:t>
      </w:r>
      <w:r w:rsidRPr="00904500">
        <w:rPr>
          <w:rFonts w:ascii="仿宋_GB2312" w:eastAsia="仿宋_GB2312" w:hAnsi="宋体" w:cs="Times New Roman" w:hint="eastAsia"/>
          <w:sz w:val="32"/>
          <w:szCs w:val="20"/>
        </w:rPr>
        <w:t>高教社网上书城：</w:t>
      </w:r>
    </w:p>
    <w:p w:rsidR="00904500" w:rsidRPr="00904500" w:rsidRDefault="00904500" w:rsidP="00904500">
      <w:pPr>
        <w:ind w:firstLineChars="200" w:firstLine="560"/>
        <w:jc w:val="left"/>
        <w:rPr>
          <w:rFonts w:ascii="仿宋_GB2312" w:eastAsia="仿宋_GB2312" w:hAnsi="宋体" w:cs="Times New Roman"/>
          <w:sz w:val="28"/>
          <w:szCs w:val="20"/>
        </w:rPr>
      </w:pPr>
      <w:r w:rsidRPr="00904500">
        <w:rPr>
          <w:rFonts w:ascii="仿宋_GB2312" w:eastAsia="仿宋_GB2312" w:hAnsi="宋体" w:cs="Times New Roman" w:hint="eastAsia"/>
          <w:sz w:val="28"/>
          <w:szCs w:val="20"/>
        </w:rPr>
        <w:t xml:space="preserve">http://www.landraco.com/index.php/gallery-index---0---44.html </w:t>
      </w:r>
      <w:r>
        <w:rPr>
          <w:rFonts w:ascii="仿宋_GB2312" w:eastAsia="仿宋_GB2312" w:hAnsi="宋体" w:cs="Times New Roman" w:hint="eastAsia"/>
          <w:sz w:val="28"/>
          <w:szCs w:val="20"/>
        </w:rPr>
        <w:t>；</w:t>
      </w:r>
    </w:p>
    <w:p w:rsidR="00904500" w:rsidRDefault="00904500" w:rsidP="00904500">
      <w:pPr>
        <w:ind w:firstLineChars="200" w:firstLine="640"/>
        <w:jc w:val="left"/>
        <w:rPr>
          <w:rFonts w:ascii="仿宋_GB2312" w:eastAsia="仿宋_GB2312" w:hAnsi="宋体" w:cs="Times New Roman"/>
          <w:sz w:val="32"/>
          <w:szCs w:val="20"/>
        </w:rPr>
      </w:pPr>
      <w:r>
        <w:rPr>
          <w:rFonts w:ascii="仿宋_GB2312" w:eastAsia="仿宋_GB2312" w:hAnsi="宋体" w:cs="Times New Roman" w:hint="eastAsia"/>
          <w:sz w:val="32"/>
          <w:szCs w:val="20"/>
        </w:rPr>
        <w:t>2、</w:t>
      </w:r>
      <w:r w:rsidRPr="00904500">
        <w:rPr>
          <w:rFonts w:ascii="仿宋_GB2312" w:eastAsia="仿宋_GB2312" w:hAnsi="宋体" w:cs="Times New Roman" w:hint="eastAsia"/>
          <w:sz w:val="32"/>
          <w:szCs w:val="20"/>
        </w:rPr>
        <w:t>高等教育</w:t>
      </w:r>
      <w:proofErr w:type="gramStart"/>
      <w:r w:rsidRPr="00904500">
        <w:rPr>
          <w:rFonts w:ascii="仿宋_GB2312" w:eastAsia="仿宋_GB2312" w:hAnsi="宋体" w:cs="Times New Roman" w:hint="eastAsia"/>
          <w:sz w:val="32"/>
          <w:szCs w:val="20"/>
        </w:rPr>
        <w:t>出版社天猫旗舰</w:t>
      </w:r>
      <w:proofErr w:type="gramEnd"/>
      <w:r w:rsidRPr="00904500">
        <w:rPr>
          <w:rFonts w:ascii="仿宋_GB2312" w:eastAsia="仿宋_GB2312" w:hAnsi="宋体" w:cs="Times New Roman" w:hint="eastAsia"/>
          <w:sz w:val="32"/>
          <w:szCs w:val="20"/>
        </w:rPr>
        <w:t>店：</w:t>
      </w:r>
    </w:p>
    <w:p w:rsidR="00904500" w:rsidRPr="00904500" w:rsidRDefault="00904500" w:rsidP="00904500">
      <w:pPr>
        <w:ind w:firstLineChars="200" w:firstLine="560"/>
        <w:jc w:val="left"/>
        <w:rPr>
          <w:rFonts w:ascii="仿宋_GB2312" w:eastAsia="仿宋_GB2312" w:hAnsi="宋体" w:cs="Times New Roman"/>
          <w:sz w:val="28"/>
          <w:szCs w:val="20"/>
        </w:rPr>
      </w:pPr>
      <w:r w:rsidRPr="00904500">
        <w:rPr>
          <w:rFonts w:ascii="仿宋_GB2312" w:eastAsia="仿宋_GB2312" w:hAnsi="宋体" w:cs="Times New Roman" w:hint="eastAsia"/>
          <w:sz w:val="28"/>
          <w:szCs w:val="20"/>
        </w:rPr>
        <w:lastRenderedPageBreak/>
        <w:t xml:space="preserve">http://gdjycbs.tmall.com/p/rd886762.htm </w:t>
      </w:r>
      <w:r>
        <w:rPr>
          <w:rFonts w:ascii="仿宋_GB2312" w:eastAsia="仿宋_GB2312" w:hAnsi="宋体" w:cs="Times New Roman" w:hint="eastAsia"/>
          <w:sz w:val="28"/>
          <w:szCs w:val="20"/>
        </w:rPr>
        <w:t>；</w:t>
      </w:r>
    </w:p>
    <w:p w:rsidR="00904500" w:rsidRDefault="00904500" w:rsidP="00904500">
      <w:pPr>
        <w:ind w:firstLineChars="200" w:firstLine="640"/>
        <w:jc w:val="left"/>
        <w:rPr>
          <w:rFonts w:ascii="仿宋_GB2312" w:eastAsia="仿宋_GB2312" w:hAnsi="宋体" w:cs="Times New Roman"/>
          <w:sz w:val="32"/>
          <w:szCs w:val="20"/>
        </w:rPr>
      </w:pPr>
      <w:r>
        <w:rPr>
          <w:rFonts w:ascii="仿宋_GB2312" w:eastAsia="仿宋_GB2312" w:hAnsi="宋体" w:cs="Times New Roman" w:hint="eastAsia"/>
          <w:sz w:val="32"/>
          <w:szCs w:val="20"/>
        </w:rPr>
        <w:t>3、</w:t>
      </w:r>
      <w:r w:rsidRPr="00904500">
        <w:rPr>
          <w:rFonts w:ascii="仿宋_GB2312" w:eastAsia="仿宋_GB2312" w:hAnsi="宋体" w:cs="Times New Roman" w:hint="eastAsia"/>
          <w:sz w:val="32"/>
          <w:szCs w:val="20"/>
        </w:rPr>
        <w:t>当当网：</w:t>
      </w:r>
    </w:p>
    <w:p w:rsidR="00904500" w:rsidRPr="00904500" w:rsidRDefault="00735A89" w:rsidP="00FC4878">
      <w:pPr>
        <w:ind w:firstLineChars="200" w:firstLine="420"/>
        <w:jc w:val="left"/>
        <w:rPr>
          <w:rFonts w:ascii="仿宋_GB2312" w:eastAsia="仿宋_GB2312" w:hAnsi="宋体" w:cs="Times New Roman"/>
          <w:sz w:val="28"/>
          <w:szCs w:val="20"/>
        </w:rPr>
      </w:pPr>
      <w:hyperlink r:id="rId9" w:history="1">
        <w:r w:rsidR="00904500" w:rsidRPr="008F5CD7">
          <w:rPr>
            <w:rStyle w:val="a5"/>
            <w:rFonts w:ascii="仿宋_GB2312" w:eastAsia="仿宋_GB2312" w:hAnsi="宋体" w:cs="Times New Roman" w:hint="eastAsia"/>
            <w:sz w:val="28"/>
            <w:szCs w:val="20"/>
          </w:rPr>
          <w:t>http://product.dangdang.com/23715639.html</w:t>
        </w:r>
      </w:hyperlink>
      <w:r w:rsidR="00904500">
        <w:rPr>
          <w:rFonts w:ascii="仿宋_GB2312" w:eastAsia="仿宋_GB2312" w:hAnsi="宋体" w:cs="Times New Roman" w:hint="eastAsia"/>
          <w:sz w:val="28"/>
          <w:szCs w:val="20"/>
        </w:rPr>
        <w:t>，</w:t>
      </w:r>
    </w:p>
    <w:p w:rsidR="00904500" w:rsidRPr="00904500" w:rsidRDefault="00735A89" w:rsidP="00FC4878">
      <w:pPr>
        <w:ind w:firstLineChars="200" w:firstLine="420"/>
        <w:jc w:val="left"/>
        <w:rPr>
          <w:rFonts w:ascii="仿宋_GB2312" w:eastAsia="仿宋_GB2312" w:hAnsi="宋体" w:cs="Times New Roman"/>
          <w:sz w:val="28"/>
          <w:szCs w:val="20"/>
        </w:rPr>
      </w:pPr>
      <w:hyperlink r:id="rId10" w:history="1">
        <w:r w:rsidR="00904500" w:rsidRPr="008F5CD7">
          <w:rPr>
            <w:rStyle w:val="a5"/>
            <w:rFonts w:ascii="仿宋_GB2312" w:eastAsia="仿宋_GB2312" w:hAnsi="宋体" w:cs="Times New Roman"/>
            <w:sz w:val="28"/>
            <w:szCs w:val="20"/>
          </w:rPr>
          <w:t>http://product.dangdang.com/23715638.html</w:t>
        </w:r>
      </w:hyperlink>
      <w:r w:rsidR="00904500">
        <w:rPr>
          <w:rFonts w:ascii="仿宋_GB2312" w:eastAsia="仿宋_GB2312" w:hAnsi="宋体" w:cs="Times New Roman" w:hint="eastAsia"/>
          <w:sz w:val="28"/>
          <w:szCs w:val="20"/>
        </w:rPr>
        <w:t>；</w:t>
      </w:r>
    </w:p>
    <w:p w:rsidR="00904500" w:rsidRDefault="00904500" w:rsidP="00904500">
      <w:pPr>
        <w:ind w:firstLineChars="200" w:firstLine="640"/>
        <w:jc w:val="left"/>
        <w:rPr>
          <w:rFonts w:ascii="仿宋_GB2312" w:eastAsia="仿宋_GB2312" w:hAnsi="宋体" w:cs="Times New Roman"/>
          <w:sz w:val="32"/>
          <w:szCs w:val="20"/>
        </w:rPr>
      </w:pPr>
      <w:r>
        <w:rPr>
          <w:rFonts w:ascii="仿宋_GB2312" w:eastAsia="仿宋_GB2312" w:hAnsi="宋体" w:cs="Times New Roman" w:hint="eastAsia"/>
          <w:sz w:val="32"/>
          <w:szCs w:val="20"/>
        </w:rPr>
        <w:t>4、</w:t>
      </w:r>
      <w:r w:rsidRPr="00904500">
        <w:rPr>
          <w:rFonts w:ascii="仿宋_GB2312" w:eastAsia="仿宋_GB2312" w:hAnsi="宋体" w:cs="Times New Roman" w:hint="eastAsia"/>
          <w:sz w:val="32"/>
          <w:szCs w:val="20"/>
        </w:rPr>
        <w:t>亚马逊：</w:t>
      </w:r>
    </w:p>
    <w:p w:rsidR="00904500" w:rsidRPr="00904500" w:rsidRDefault="00735A89" w:rsidP="00FC4878">
      <w:pPr>
        <w:ind w:firstLineChars="200" w:firstLine="420"/>
        <w:jc w:val="left"/>
        <w:rPr>
          <w:rFonts w:ascii="仿宋_GB2312" w:eastAsia="仿宋_GB2312" w:hAnsi="宋体" w:cs="Times New Roman"/>
          <w:sz w:val="28"/>
          <w:szCs w:val="20"/>
        </w:rPr>
      </w:pPr>
      <w:hyperlink r:id="rId11" w:history="1">
        <w:r w:rsidR="00904500" w:rsidRPr="008F5CD7">
          <w:rPr>
            <w:rStyle w:val="a5"/>
            <w:rFonts w:ascii="仿宋_GB2312" w:eastAsia="仿宋_GB2312" w:hAnsi="宋体" w:cs="Times New Roman" w:hint="eastAsia"/>
            <w:sz w:val="28"/>
            <w:szCs w:val="20"/>
          </w:rPr>
          <w:t>http://www.amazon.cn/dp/B00ZBE8HJQ</w:t>
        </w:r>
      </w:hyperlink>
      <w:r w:rsidR="00904500">
        <w:rPr>
          <w:rFonts w:ascii="仿宋_GB2312" w:eastAsia="仿宋_GB2312" w:hAnsi="宋体" w:cs="Times New Roman" w:hint="eastAsia"/>
          <w:sz w:val="28"/>
          <w:szCs w:val="20"/>
        </w:rPr>
        <w:t>，</w:t>
      </w:r>
    </w:p>
    <w:p w:rsidR="00904500" w:rsidRPr="00904500" w:rsidRDefault="00735A89" w:rsidP="00FC4878">
      <w:pPr>
        <w:ind w:firstLineChars="200" w:firstLine="420"/>
        <w:jc w:val="left"/>
        <w:rPr>
          <w:rFonts w:ascii="仿宋_GB2312" w:eastAsia="仿宋_GB2312" w:hAnsi="宋体" w:cs="Times New Roman"/>
          <w:sz w:val="28"/>
          <w:szCs w:val="20"/>
        </w:rPr>
      </w:pPr>
      <w:hyperlink r:id="rId12" w:history="1">
        <w:r w:rsidR="00904500" w:rsidRPr="008F5CD7">
          <w:rPr>
            <w:rStyle w:val="a5"/>
            <w:rFonts w:ascii="仿宋_GB2312" w:eastAsia="仿宋_GB2312" w:hAnsi="宋体" w:cs="Times New Roman"/>
            <w:sz w:val="28"/>
            <w:szCs w:val="20"/>
          </w:rPr>
          <w:t>http://www.amazon.cn/dp/B00ZBE8HJQ</w:t>
        </w:r>
      </w:hyperlink>
      <w:r w:rsidR="00904500">
        <w:rPr>
          <w:rFonts w:ascii="仿宋_GB2312" w:eastAsia="仿宋_GB2312" w:hAnsi="宋体" w:cs="Times New Roman" w:hint="eastAsia"/>
          <w:sz w:val="28"/>
          <w:szCs w:val="20"/>
        </w:rPr>
        <w:t>。</w:t>
      </w:r>
    </w:p>
    <w:p w:rsidR="00F1765B" w:rsidRPr="00904500" w:rsidRDefault="00735A89" w:rsidP="00904500"/>
    <w:sectPr w:rsidR="00F1765B" w:rsidRPr="00904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DEA" w:rsidRDefault="00900DEA" w:rsidP="00904500">
      <w:r>
        <w:separator/>
      </w:r>
    </w:p>
  </w:endnote>
  <w:endnote w:type="continuationSeparator" w:id="0">
    <w:p w:rsidR="00900DEA" w:rsidRDefault="00900DEA" w:rsidP="0090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DEA" w:rsidRDefault="00900DEA" w:rsidP="00904500">
      <w:r>
        <w:separator/>
      </w:r>
    </w:p>
  </w:footnote>
  <w:footnote w:type="continuationSeparator" w:id="0">
    <w:p w:rsidR="00900DEA" w:rsidRDefault="00900DEA" w:rsidP="00904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995"/>
    <w:rsid w:val="006B79DD"/>
    <w:rsid w:val="00735A89"/>
    <w:rsid w:val="00900DEA"/>
    <w:rsid w:val="00904500"/>
    <w:rsid w:val="009243EB"/>
    <w:rsid w:val="00974995"/>
    <w:rsid w:val="00C333ED"/>
    <w:rsid w:val="00C91B72"/>
    <w:rsid w:val="00F6713B"/>
    <w:rsid w:val="00FC4878"/>
    <w:rsid w:val="00FE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04500"/>
    <w:pPr>
      <w:widowControl/>
      <w:jc w:val="left"/>
      <w:outlineLvl w:val="0"/>
    </w:pPr>
    <w:rPr>
      <w:rFonts w:ascii="Helvetica" w:eastAsia="宋体" w:hAnsi="Helvetica" w:cs="宋体"/>
      <w:b/>
      <w:bCs/>
      <w:color w:val="222222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45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45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45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450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04500"/>
    <w:rPr>
      <w:rFonts w:ascii="Helvetica" w:eastAsia="宋体" w:hAnsi="Helvetica" w:cs="宋体"/>
      <w:b/>
      <w:bCs/>
      <w:color w:val="222222"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904500"/>
    <w:rPr>
      <w:strike w:val="0"/>
      <w:dstrike w:val="0"/>
      <w:color w:val="2D52A5"/>
      <w:u w:val="none"/>
      <w:effect w:val="none"/>
    </w:rPr>
  </w:style>
  <w:style w:type="character" w:styleId="a6">
    <w:name w:val="Strong"/>
    <w:basedOn w:val="a0"/>
    <w:uiPriority w:val="22"/>
    <w:qFormat/>
    <w:rsid w:val="00904500"/>
    <w:rPr>
      <w:b/>
      <w:bCs/>
      <w:color w:val="333333"/>
    </w:rPr>
  </w:style>
  <w:style w:type="paragraph" w:styleId="a7">
    <w:name w:val="Normal (Web)"/>
    <w:basedOn w:val="a"/>
    <w:uiPriority w:val="99"/>
    <w:semiHidden/>
    <w:unhideWhenUsed/>
    <w:rsid w:val="00904500"/>
    <w:pPr>
      <w:widowControl/>
      <w:spacing w:line="384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90450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0450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04500"/>
    <w:pPr>
      <w:widowControl/>
      <w:jc w:val="left"/>
      <w:outlineLvl w:val="0"/>
    </w:pPr>
    <w:rPr>
      <w:rFonts w:ascii="Helvetica" w:eastAsia="宋体" w:hAnsi="Helvetica" w:cs="宋体"/>
      <w:b/>
      <w:bCs/>
      <w:color w:val="222222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45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45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45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450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04500"/>
    <w:rPr>
      <w:rFonts w:ascii="Helvetica" w:eastAsia="宋体" w:hAnsi="Helvetica" w:cs="宋体"/>
      <w:b/>
      <w:bCs/>
      <w:color w:val="222222"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904500"/>
    <w:rPr>
      <w:strike w:val="0"/>
      <w:dstrike w:val="0"/>
      <w:color w:val="2D52A5"/>
      <w:u w:val="none"/>
      <w:effect w:val="none"/>
    </w:rPr>
  </w:style>
  <w:style w:type="character" w:styleId="a6">
    <w:name w:val="Strong"/>
    <w:basedOn w:val="a0"/>
    <w:uiPriority w:val="22"/>
    <w:qFormat/>
    <w:rsid w:val="00904500"/>
    <w:rPr>
      <w:b/>
      <w:bCs/>
      <w:color w:val="333333"/>
    </w:rPr>
  </w:style>
  <w:style w:type="paragraph" w:styleId="a7">
    <w:name w:val="Normal (Web)"/>
    <w:basedOn w:val="a"/>
    <w:uiPriority w:val="99"/>
    <w:semiHidden/>
    <w:unhideWhenUsed/>
    <w:rsid w:val="00904500"/>
    <w:pPr>
      <w:widowControl/>
      <w:spacing w:line="384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90450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045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3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50040">
              <w:marLeft w:val="0"/>
              <w:marRight w:val="0"/>
              <w:marTop w:val="0"/>
              <w:marBottom w:val="300"/>
              <w:divBdr>
                <w:top w:val="single" w:sz="6" w:space="0" w:color="F8D697"/>
                <w:left w:val="single" w:sz="6" w:space="15" w:color="F8D697"/>
                <w:bottom w:val="single" w:sz="6" w:space="0" w:color="F8D697"/>
                <w:right w:val="single" w:sz="6" w:space="0" w:color="F8D697"/>
              </w:divBdr>
            </w:div>
            <w:div w:id="584074660">
              <w:marLeft w:val="0"/>
              <w:marRight w:val="0"/>
              <w:marTop w:val="0"/>
              <w:marBottom w:val="300"/>
              <w:divBdr>
                <w:top w:val="single" w:sz="6" w:space="0" w:color="F8D697"/>
                <w:left w:val="single" w:sz="6" w:space="15" w:color="F8D697"/>
                <w:bottom w:val="single" w:sz="6" w:space="0" w:color="F8D697"/>
                <w:right w:val="single" w:sz="6" w:space="0" w:color="F8D697"/>
              </w:divBdr>
            </w:div>
            <w:div w:id="1046371334">
              <w:marLeft w:val="0"/>
              <w:marRight w:val="0"/>
              <w:marTop w:val="0"/>
              <w:marBottom w:val="300"/>
              <w:divBdr>
                <w:top w:val="single" w:sz="6" w:space="0" w:color="F8D697"/>
                <w:left w:val="single" w:sz="6" w:space="15" w:color="F8D697"/>
                <w:bottom w:val="single" w:sz="6" w:space="0" w:color="F8D697"/>
                <w:right w:val="single" w:sz="6" w:space="0" w:color="F8D697"/>
              </w:divBdr>
            </w:div>
            <w:div w:id="1882474164">
              <w:marLeft w:val="0"/>
              <w:marRight w:val="0"/>
              <w:marTop w:val="0"/>
              <w:marBottom w:val="300"/>
              <w:divBdr>
                <w:top w:val="single" w:sz="6" w:space="0" w:color="F8D697"/>
                <w:left w:val="single" w:sz="6" w:space="15" w:color="F8D697"/>
                <w:bottom w:val="single" w:sz="6" w:space="0" w:color="F8D697"/>
                <w:right w:val="single" w:sz="6" w:space="0" w:color="F8D697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amazon.cn/dp/B00ZBE8HJ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amazon.cn/dp/B00ZBE8HJQ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product.dangdang.com/2371563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duct.dangdang.com/23715639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马雯:校对套红分阅</dc:creator>
  <cp:keywords/>
  <dc:description/>
  <cp:lastModifiedBy>任慧凝（代张蓉）:部门负责人意见</cp:lastModifiedBy>
  <cp:revision>5</cp:revision>
  <dcterms:created xsi:type="dcterms:W3CDTF">2015-09-15T07:49:00Z</dcterms:created>
  <dcterms:modified xsi:type="dcterms:W3CDTF">2015-09-17T09:55:00Z</dcterms:modified>
</cp:coreProperties>
</file>