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D0" w:rsidRPr="001423B3" w:rsidRDefault="006C5DD0" w:rsidP="006C5DD0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4F537A">
        <w:rPr>
          <w:rFonts w:ascii="方正小标宋简体" w:eastAsia="方正小标宋简体" w:hAnsi="仿宋" w:hint="eastAsia"/>
          <w:sz w:val="30"/>
          <w:szCs w:val="30"/>
        </w:rPr>
        <w:t>关于</w:t>
      </w:r>
      <w:r>
        <w:rPr>
          <w:rFonts w:ascii="方正小标宋简体" w:eastAsia="方正小标宋简体" w:hAnsi="仿宋" w:hint="eastAsia"/>
          <w:sz w:val="30"/>
          <w:szCs w:val="30"/>
        </w:rPr>
        <w:t>珠海中富实业股份有限公司发行</w:t>
      </w:r>
      <w:r w:rsidRPr="004F537A">
        <w:rPr>
          <w:rFonts w:ascii="方正小标宋简体" w:eastAsia="方正小标宋简体" w:hAnsi="仿宋" w:hint="eastAsia"/>
          <w:sz w:val="30"/>
          <w:szCs w:val="30"/>
        </w:rPr>
        <w:t>债券</w:t>
      </w:r>
      <w:r>
        <w:rPr>
          <w:rFonts w:ascii="方正小标宋简体" w:eastAsia="方正小标宋简体" w:hAnsi="仿宋" w:hint="eastAsia"/>
          <w:sz w:val="30"/>
          <w:szCs w:val="30"/>
        </w:rPr>
        <w:t>中债估值</w:t>
      </w:r>
      <w:r w:rsidRPr="004F537A">
        <w:rPr>
          <w:rFonts w:ascii="方正小标宋简体" w:eastAsia="方正小标宋简体" w:hAnsi="仿宋" w:hint="eastAsia"/>
          <w:sz w:val="30"/>
          <w:szCs w:val="30"/>
        </w:rPr>
        <w:t>的说明</w:t>
      </w:r>
    </w:p>
    <w:p w:rsidR="006C5DD0" w:rsidRDefault="006C5DD0" w:rsidP="006C5DD0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2017-6-2</w:t>
      </w:r>
    </w:p>
    <w:p w:rsidR="006C5DD0" w:rsidRDefault="006C5DD0" w:rsidP="006C5DD0">
      <w:pPr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/>
          <w:sz w:val="30"/>
          <w:szCs w:val="30"/>
        </w:rPr>
        <w:t xml:space="preserve">   </w:t>
      </w:r>
      <w:r w:rsidRPr="001423B3">
        <w:rPr>
          <w:rFonts w:ascii="仿宋" w:eastAsia="仿宋" w:hAnsi="仿宋" w:hint="eastAsia"/>
          <w:sz w:val="30"/>
          <w:szCs w:val="30"/>
        </w:rPr>
        <w:t xml:space="preserve">                                                      </w:t>
      </w:r>
    </w:p>
    <w:p w:rsidR="006C5DD0" w:rsidRDefault="006C5DD0" w:rsidP="006C5DD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2017年6月2日，珠海中富实业股份有限公司发布公告称，珠海中富实业股份有限公司2012年度第一期中期票据（债券简称：12</w:t>
      </w:r>
      <w:proofErr w:type="gramStart"/>
      <w:r>
        <w:rPr>
          <w:rFonts w:ascii="仿宋" w:eastAsia="仿宋" w:hAnsi="仿宋" w:hint="eastAsia"/>
          <w:sz w:val="30"/>
          <w:szCs w:val="30"/>
        </w:rPr>
        <w:t>珠中富</w:t>
      </w:r>
      <w:proofErr w:type="gramEnd"/>
      <w:r>
        <w:rPr>
          <w:rFonts w:ascii="仿宋" w:eastAsia="仿宋" w:hAnsi="仿宋" w:hint="eastAsia"/>
          <w:sz w:val="30"/>
          <w:szCs w:val="30"/>
        </w:rPr>
        <w:t>MTN1，债券代码：1282084）于2017年3月28日到期，公司于2017年4月18日兑付部分本金及全部利息。截至发布公告日，公司将兑付剩余本金。</w:t>
      </w:r>
    </w:p>
    <w:p w:rsidR="006C5DD0" w:rsidRDefault="00604995" w:rsidP="006C5DD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鉴于12珠中富MTN1已足额兑付本息，我们今日起将不再提供12珠中富MTN1中债估值，</w:t>
      </w:r>
      <w:r w:rsidR="006C5DD0" w:rsidRPr="00E22D1E">
        <w:rPr>
          <w:rFonts w:ascii="仿宋" w:eastAsia="仿宋" w:hAnsi="仿宋" w:hint="eastAsia"/>
          <w:sz w:val="30"/>
          <w:szCs w:val="30"/>
        </w:rPr>
        <w:t>特此提示。</w:t>
      </w:r>
    </w:p>
    <w:p w:rsidR="006C5DD0" w:rsidRDefault="006C5DD0" w:rsidP="006C5DD0">
      <w:pPr>
        <w:ind w:leftChars="2564" w:left="5384" w:firstLineChars="250" w:firstLine="7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中债估值中心</w:t>
      </w:r>
    </w:p>
    <w:p w:rsidR="006C5DD0" w:rsidRDefault="006C5DD0" w:rsidP="006C5DD0">
      <w:pPr>
        <w:ind w:right="-58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二〇一七年六月二日</w:t>
      </w:r>
    </w:p>
    <w:p w:rsidR="006551F2" w:rsidRDefault="00625515"/>
    <w:sectPr w:rsidR="006551F2" w:rsidSect="0025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15" w:rsidRDefault="00625515" w:rsidP="006C5DD0">
      <w:r>
        <w:separator/>
      </w:r>
    </w:p>
  </w:endnote>
  <w:endnote w:type="continuationSeparator" w:id="0">
    <w:p w:rsidR="00625515" w:rsidRDefault="00625515" w:rsidP="006C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15" w:rsidRDefault="00625515" w:rsidP="006C5DD0">
      <w:r>
        <w:separator/>
      </w:r>
    </w:p>
  </w:footnote>
  <w:footnote w:type="continuationSeparator" w:id="0">
    <w:p w:rsidR="00625515" w:rsidRDefault="00625515" w:rsidP="006C5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DD0"/>
    <w:rsid w:val="000117C8"/>
    <w:rsid w:val="002512C1"/>
    <w:rsid w:val="002C1B11"/>
    <w:rsid w:val="00443DB3"/>
    <w:rsid w:val="00604995"/>
    <w:rsid w:val="00625515"/>
    <w:rsid w:val="006C5DD0"/>
    <w:rsid w:val="0092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张涤非</dc:creator>
  <cp:lastModifiedBy>张涤非</cp:lastModifiedBy>
  <cp:revision>2</cp:revision>
  <cp:lastPrinted>2017-06-02T10:16:00Z</cp:lastPrinted>
  <dcterms:created xsi:type="dcterms:W3CDTF">2017-06-02T10:19:00Z</dcterms:created>
  <dcterms:modified xsi:type="dcterms:W3CDTF">2017-06-02T10:19:00Z</dcterms:modified>
</cp:coreProperties>
</file>