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B6" w:rsidRPr="001423B3" w:rsidRDefault="00C704B6" w:rsidP="00C704B6">
      <w:pPr>
        <w:ind w:firstLineChars="0" w:firstLine="0"/>
        <w:rPr>
          <w:rFonts w:ascii="方正小标宋简体" w:eastAsia="方正小标宋简体"/>
        </w:rPr>
      </w:pPr>
      <w:r w:rsidRPr="00171EC2">
        <w:rPr>
          <w:rFonts w:ascii="方正小标宋简体" w:eastAsia="方正小标宋简体" w:hint="eastAsia"/>
        </w:rPr>
        <w:t>关于中国城市建设控股集团有限公司发行债券中债估值的说明</w:t>
      </w:r>
    </w:p>
    <w:p w:rsidR="00DD6EF3" w:rsidRDefault="00C704B6" w:rsidP="00C704B6">
      <w:pPr>
        <w:ind w:firstLineChars="1100" w:firstLine="3300"/>
        <w:rPr>
          <w:rFonts w:ascii="方正小标宋简体" w:eastAsia="方正小标宋简体" w:hint="eastAsia"/>
        </w:rPr>
      </w:pPr>
      <w:r>
        <w:rPr>
          <w:rFonts w:ascii="方正小标宋简体" w:eastAsia="方正小标宋简体" w:hint="eastAsia"/>
        </w:rPr>
        <w:t>2017-06-13</w:t>
      </w:r>
    </w:p>
    <w:p w:rsidR="00C704B6" w:rsidRPr="00C704B6" w:rsidRDefault="00C704B6" w:rsidP="00C704B6">
      <w:pPr>
        <w:ind w:firstLineChars="1100" w:firstLine="3313"/>
        <w:rPr>
          <w:b/>
        </w:rPr>
      </w:pPr>
    </w:p>
    <w:p w:rsidR="00B532CE" w:rsidRDefault="00B532CE" w:rsidP="00C704B6">
      <w:r w:rsidRPr="00B532CE">
        <w:rPr>
          <w:rFonts w:hint="eastAsia"/>
        </w:rPr>
        <w:t>201</w:t>
      </w:r>
      <w:r w:rsidR="00D90E7F">
        <w:rPr>
          <w:rFonts w:hint="eastAsia"/>
        </w:rPr>
        <w:t>7</w:t>
      </w:r>
      <w:r w:rsidRPr="00B532CE">
        <w:rPr>
          <w:rFonts w:hint="eastAsia"/>
        </w:rPr>
        <w:t>年</w:t>
      </w:r>
      <w:r w:rsidR="00D90E7F">
        <w:rPr>
          <w:rFonts w:hint="eastAsia"/>
        </w:rPr>
        <w:t>6</w:t>
      </w:r>
      <w:r w:rsidRPr="00B532CE">
        <w:rPr>
          <w:rFonts w:hint="eastAsia"/>
        </w:rPr>
        <w:t>月</w:t>
      </w:r>
      <w:r w:rsidR="00D90E7F">
        <w:rPr>
          <w:rFonts w:hint="eastAsia"/>
        </w:rPr>
        <w:t>12</w:t>
      </w:r>
      <w:r w:rsidRPr="00B532CE">
        <w:rPr>
          <w:rFonts w:hint="eastAsia"/>
        </w:rPr>
        <w:t>日晚间，</w:t>
      </w:r>
      <w:r w:rsidR="00DD6EF3" w:rsidRPr="00B532CE">
        <w:t>中国城市建设控股集团有限公司</w:t>
      </w:r>
      <w:r w:rsidRPr="00B532CE">
        <w:rPr>
          <w:rFonts w:hint="eastAsia"/>
        </w:rPr>
        <w:t>发布《</w:t>
      </w:r>
      <w:r w:rsidR="00DD6EF3" w:rsidRPr="00B532CE">
        <w:t>中国城市建设控股集团有限公司</w:t>
      </w:r>
      <w:r w:rsidR="00DD6EF3">
        <w:rPr>
          <w:rFonts w:hint="eastAsia"/>
        </w:rPr>
        <w:t>201</w:t>
      </w:r>
      <w:r w:rsidR="00D90E7F">
        <w:rPr>
          <w:rFonts w:hint="eastAsia"/>
        </w:rPr>
        <w:t>4</w:t>
      </w:r>
      <w:r w:rsidR="00DD6EF3">
        <w:rPr>
          <w:rFonts w:hint="eastAsia"/>
        </w:rPr>
        <w:t>年度第二期</w:t>
      </w:r>
      <w:r w:rsidR="00D90E7F">
        <w:rPr>
          <w:rFonts w:hint="eastAsia"/>
        </w:rPr>
        <w:t>非公开定向融资工具未按期足额兑付本息</w:t>
      </w:r>
      <w:r w:rsidR="00DD6EF3">
        <w:rPr>
          <w:rFonts w:hint="eastAsia"/>
        </w:rPr>
        <w:t>的公告</w:t>
      </w:r>
      <w:r w:rsidRPr="00B532CE">
        <w:rPr>
          <w:rFonts w:hint="eastAsia"/>
        </w:rPr>
        <w:t>》。公告称，“</w:t>
      </w:r>
      <w:r w:rsidRPr="00B532CE">
        <w:t>中国城市建设控股集团有限公司</w:t>
      </w:r>
      <w:r w:rsidR="00D90E7F">
        <w:rPr>
          <w:rFonts w:hint="eastAsia"/>
        </w:rPr>
        <w:t>2014年度第二期非公开定向融资工具</w:t>
      </w:r>
      <w:r w:rsidRPr="00B532CE">
        <w:t>（债券简称：1</w:t>
      </w:r>
      <w:r w:rsidR="00D90E7F">
        <w:rPr>
          <w:rFonts w:hint="eastAsia"/>
        </w:rPr>
        <w:t>4</w:t>
      </w:r>
      <w:r w:rsidRPr="00B532CE">
        <w:t>中城建</w:t>
      </w:r>
      <w:r w:rsidR="00D90E7F">
        <w:t>PPN00</w:t>
      </w:r>
      <w:r w:rsidR="00DD6EF3">
        <w:rPr>
          <w:rFonts w:hint="eastAsia"/>
        </w:rPr>
        <w:t>2</w:t>
      </w:r>
      <w:r w:rsidRPr="00B532CE">
        <w:t>，债券代码：</w:t>
      </w:r>
      <w:r w:rsidR="00D90E7F">
        <w:rPr>
          <w:rFonts w:hint="eastAsia"/>
        </w:rPr>
        <w:t>031490317</w:t>
      </w:r>
      <w:r w:rsidRPr="00B532CE">
        <w:t>）应于201</w:t>
      </w:r>
      <w:r w:rsidR="00D90E7F">
        <w:rPr>
          <w:rFonts w:hint="eastAsia"/>
        </w:rPr>
        <w:t>7</w:t>
      </w:r>
      <w:r w:rsidRPr="00B532CE">
        <w:t>年</w:t>
      </w:r>
      <w:r w:rsidR="00D90E7F">
        <w:rPr>
          <w:rFonts w:hint="eastAsia"/>
        </w:rPr>
        <w:t>6</w:t>
      </w:r>
      <w:r w:rsidRPr="00B532CE">
        <w:t>月</w:t>
      </w:r>
      <w:r w:rsidR="00D90E7F">
        <w:rPr>
          <w:rFonts w:hint="eastAsia"/>
        </w:rPr>
        <w:t>12</w:t>
      </w:r>
      <w:r w:rsidRPr="00B532CE">
        <w:t>日</w:t>
      </w:r>
      <w:r>
        <w:rPr>
          <w:rFonts w:hint="eastAsia"/>
        </w:rPr>
        <w:t>兑付</w:t>
      </w:r>
      <w:r w:rsidR="00D90E7F">
        <w:rPr>
          <w:rFonts w:hint="eastAsia"/>
        </w:rPr>
        <w:t>本息</w:t>
      </w:r>
      <w:r w:rsidR="00DD6EF3">
        <w:t>。截</w:t>
      </w:r>
      <w:r w:rsidR="00DD6EF3">
        <w:rPr>
          <w:rFonts w:hint="eastAsia"/>
        </w:rPr>
        <w:t>至</w:t>
      </w:r>
      <w:r w:rsidR="00D90E7F">
        <w:t>到期兑付日</w:t>
      </w:r>
      <w:r w:rsidR="00DD6EF3">
        <w:rPr>
          <w:rFonts w:hint="eastAsia"/>
        </w:rPr>
        <w:t>日终</w:t>
      </w:r>
      <w:r w:rsidR="00DD6EF3">
        <w:t>，</w:t>
      </w:r>
      <w:r>
        <w:t>公司</w:t>
      </w:r>
      <w:r w:rsidRPr="00B532CE">
        <w:t>未</w:t>
      </w:r>
      <w:r w:rsidR="00DD6EF3">
        <w:rPr>
          <w:rFonts w:hint="eastAsia"/>
        </w:rPr>
        <w:t>能按照约定筹措足额付息资金</w:t>
      </w:r>
      <w:r>
        <w:rPr>
          <w:rFonts w:hint="eastAsia"/>
        </w:rPr>
        <w:t>，</w:t>
      </w:r>
      <w:r w:rsidR="00DD6EF3">
        <w:rPr>
          <w:rFonts w:hint="eastAsia"/>
        </w:rPr>
        <w:t>1</w:t>
      </w:r>
      <w:r w:rsidR="00D90E7F">
        <w:rPr>
          <w:rFonts w:hint="eastAsia"/>
        </w:rPr>
        <w:t>4</w:t>
      </w:r>
      <w:r w:rsidR="00DD6EF3">
        <w:rPr>
          <w:rFonts w:hint="eastAsia"/>
        </w:rPr>
        <w:t>中城建</w:t>
      </w:r>
      <w:r w:rsidR="00D90E7F">
        <w:rPr>
          <w:rFonts w:hint="eastAsia"/>
        </w:rPr>
        <w:t>PPN00</w:t>
      </w:r>
      <w:r w:rsidR="00DD6EF3">
        <w:rPr>
          <w:rFonts w:hint="eastAsia"/>
        </w:rPr>
        <w:t>2不能按期足额</w:t>
      </w:r>
      <w:r w:rsidR="00D90E7F">
        <w:rPr>
          <w:rFonts w:hint="eastAsia"/>
        </w:rPr>
        <w:t>偿付</w:t>
      </w:r>
      <w:r w:rsidRPr="00B532CE">
        <w:rPr>
          <w:rFonts w:hint="eastAsia"/>
        </w:rPr>
        <w:t>。”</w:t>
      </w:r>
    </w:p>
    <w:p w:rsidR="00B532CE" w:rsidRDefault="00C704B6" w:rsidP="00C704B6">
      <w:pPr>
        <w:rPr>
          <w:rFonts w:hint="eastAsia"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1174750</wp:posOffset>
            </wp:positionV>
            <wp:extent cx="2905125" cy="1743075"/>
            <wp:effectExtent l="19050" t="0" r="9525" b="0"/>
            <wp:wrapTopAndBottom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32CE">
        <w:rPr>
          <w:rFonts w:hint="eastAsia"/>
        </w:rPr>
        <w:t>我们已于2016年11月29日</w:t>
      </w:r>
      <w:r w:rsidR="00D90E7F">
        <w:rPr>
          <w:rFonts w:hint="eastAsia"/>
        </w:rPr>
        <w:t>，</w:t>
      </w:r>
      <w:r w:rsidR="00B532CE" w:rsidRPr="00E22D1E">
        <w:rPr>
          <w:rFonts w:hint="eastAsia"/>
        </w:rPr>
        <w:t>暂停对</w:t>
      </w:r>
      <w:r w:rsidR="00B532CE" w:rsidRPr="00C74E80">
        <w:rPr>
          <w:rFonts w:hint="eastAsia"/>
        </w:rPr>
        <w:t>中国城市建设控股集团有限公司</w:t>
      </w:r>
      <w:r w:rsidR="00B532CE">
        <w:rPr>
          <w:rFonts w:hint="eastAsia"/>
        </w:rPr>
        <w:t>发行的</w:t>
      </w:r>
      <w:r w:rsidR="00B532CE" w:rsidRPr="00E22D1E">
        <w:rPr>
          <w:rFonts w:hint="eastAsia"/>
        </w:rPr>
        <w:t>相关债券估值的更新，</w:t>
      </w:r>
      <w:r>
        <w:rPr>
          <w:rFonts w:hint="eastAsia"/>
        </w:rPr>
        <w:t>并</w:t>
      </w:r>
      <w:r w:rsidR="00B532CE">
        <w:rPr>
          <w:rFonts w:hint="eastAsia"/>
        </w:rPr>
        <w:t>维持</w:t>
      </w:r>
      <w:r w:rsidR="00B532CE" w:rsidRPr="00AA64AC">
        <w:rPr>
          <w:rFonts w:hint="eastAsia"/>
        </w:rPr>
        <w:t>中债市场隐含评级C</w:t>
      </w:r>
      <w:r>
        <w:rPr>
          <w:rFonts w:hint="eastAsia"/>
        </w:rPr>
        <w:t>，相关债券中债估值全价如下:</w:t>
      </w:r>
      <w:r w:rsidRPr="00C704B6">
        <w:rPr>
          <w:noProof/>
        </w:rPr>
        <w:t xml:space="preserve"> </w:t>
      </w:r>
    </w:p>
    <w:p w:rsidR="00660A4C" w:rsidRPr="00AA64AC" w:rsidRDefault="00B532CE" w:rsidP="00C704B6">
      <w:r>
        <w:rPr>
          <w:rFonts w:hint="eastAsia"/>
        </w:rPr>
        <w:t>鉴于今日</w:t>
      </w:r>
      <w:r w:rsidR="00D90E7F" w:rsidRPr="00B532CE">
        <w:t>1</w:t>
      </w:r>
      <w:r w:rsidR="00D90E7F">
        <w:rPr>
          <w:rFonts w:hint="eastAsia"/>
        </w:rPr>
        <w:t>4</w:t>
      </w:r>
      <w:r w:rsidR="00D90E7F" w:rsidRPr="00B532CE">
        <w:t>中城建</w:t>
      </w:r>
      <w:r w:rsidR="00D90E7F">
        <w:t>PPN00</w:t>
      </w:r>
      <w:r w:rsidR="00D90E7F">
        <w:rPr>
          <w:rFonts w:hint="eastAsia"/>
        </w:rPr>
        <w:t>2</w:t>
      </w:r>
      <w:r w:rsidRPr="00F10C70">
        <w:rPr>
          <w:rFonts w:hint="eastAsia"/>
        </w:rPr>
        <w:t>未能</w:t>
      </w:r>
      <w:r>
        <w:rPr>
          <w:rFonts w:hint="eastAsia"/>
        </w:rPr>
        <w:t>按期足额兑付，</w:t>
      </w:r>
      <w:r w:rsidR="0004494F">
        <w:rPr>
          <w:rFonts w:hint="eastAsia"/>
        </w:rPr>
        <w:t>再次构成实质性违约，今日继续</w:t>
      </w:r>
      <w:r w:rsidR="0004494F" w:rsidRPr="00AA64AC">
        <w:rPr>
          <w:rFonts w:hint="eastAsia"/>
        </w:rPr>
        <w:t>维持</w:t>
      </w:r>
      <w:r w:rsidR="0004494F" w:rsidRPr="002D3122">
        <w:t>中国城市建设控股集团有限公司</w:t>
      </w:r>
      <w:r w:rsidR="0004494F">
        <w:rPr>
          <w:rFonts w:hint="eastAsia"/>
        </w:rPr>
        <w:t>发行债券中债估价全价不变</w:t>
      </w:r>
      <w:r w:rsidR="0004494F" w:rsidRPr="00AA64AC">
        <w:rPr>
          <w:rFonts w:hint="eastAsia"/>
        </w:rPr>
        <w:t>，维持中债市场隐含评级C。</w:t>
      </w:r>
    </w:p>
    <w:p w:rsidR="009D6005" w:rsidRPr="00C01D19" w:rsidRDefault="00660A4C" w:rsidP="00C704B6">
      <w:r>
        <w:rPr>
          <w:rFonts w:hint="eastAsia"/>
        </w:rPr>
        <w:t>我们</w:t>
      </w:r>
      <w:r w:rsidRPr="00E22D1E">
        <w:rPr>
          <w:rFonts w:hint="eastAsia"/>
        </w:rPr>
        <w:t>会</w:t>
      </w:r>
      <w:r>
        <w:rPr>
          <w:rFonts w:hint="eastAsia"/>
        </w:rPr>
        <w:t>继续</w:t>
      </w:r>
      <w:r w:rsidRPr="00E22D1E">
        <w:rPr>
          <w:rFonts w:hint="eastAsia"/>
        </w:rPr>
        <w:t>密切关注发行人偿债能力变化及事件最新动态，特此提示。</w:t>
      </w:r>
      <w:r w:rsidRPr="001423B3">
        <w:rPr>
          <w:rFonts w:hint="eastAsia"/>
        </w:rPr>
        <w:t xml:space="preserve">   </w:t>
      </w:r>
    </w:p>
    <w:p w:rsidR="009D6005" w:rsidRDefault="009D6005" w:rsidP="00995F94">
      <w:pPr>
        <w:ind w:firstLineChars="1800" w:firstLine="5400"/>
      </w:pPr>
      <w:r w:rsidRPr="001423B3">
        <w:rPr>
          <w:rFonts w:hint="eastAsia"/>
        </w:rPr>
        <w:t>中债估值中心</w:t>
      </w:r>
    </w:p>
    <w:p w:rsidR="009D6005" w:rsidRDefault="00D90E7F" w:rsidP="00995F94">
      <w:pPr>
        <w:ind w:firstLineChars="1700" w:firstLine="5100"/>
      </w:pPr>
      <w:r>
        <w:rPr>
          <w:rFonts w:hint="eastAsia"/>
        </w:rPr>
        <w:lastRenderedPageBreak/>
        <w:t>二〇一七年六</w:t>
      </w:r>
      <w:r w:rsidR="009D6005">
        <w:rPr>
          <w:rFonts w:hint="eastAsia"/>
        </w:rPr>
        <w:t>月</w:t>
      </w:r>
      <w:r w:rsidR="00DD6EF3">
        <w:rPr>
          <w:rFonts w:hint="eastAsia"/>
        </w:rPr>
        <w:t>十</w:t>
      </w:r>
      <w:r>
        <w:rPr>
          <w:rFonts w:hint="eastAsia"/>
        </w:rPr>
        <w:t>三</w:t>
      </w:r>
      <w:r w:rsidR="009D6005">
        <w:rPr>
          <w:rFonts w:hint="eastAsia"/>
        </w:rPr>
        <w:t>日</w:t>
      </w:r>
    </w:p>
    <w:p w:rsidR="009D6005" w:rsidRPr="009D6005" w:rsidRDefault="009D6005" w:rsidP="00C704B6"/>
    <w:sectPr w:rsidR="009D6005" w:rsidRPr="009D6005" w:rsidSect="00F71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02B" w:rsidRDefault="008A202B" w:rsidP="00C704B6">
      <w:r>
        <w:separator/>
      </w:r>
    </w:p>
  </w:endnote>
  <w:endnote w:type="continuationSeparator" w:id="0">
    <w:p w:rsidR="008A202B" w:rsidRDefault="008A202B" w:rsidP="00C70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02B" w:rsidRDefault="008A202B" w:rsidP="00C704B6">
      <w:r>
        <w:separator/>
      </w:r>
    </w:p>
  </w:footnote>
  <w:footnote w:type="continuationSeparator" w:id="0">
    <w:p w:rsidR="008A202B" w:rsidRDefault="008A202B" w:rsidP="00C70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A4C"/>
    <w:rsid w:val="0004494F"/>
    <w:rsid w:val="00201FE7"/>
    <w:rsid w:val="002A5EAC"/>
    <w:rsid w:val="002D3122"/>
    <w:rsid w:val="003D10AA"/>
    <w:rsid w:val="00482F03"/>
    <w:rsid w:val="004F5D2F"/>
    <w:rsid w:val="00586F8B"/>
    <w:rsid w:val="006234F6"/>
    <w:rsid w:val="00660A4C"/>
    <w:rsid w:val="006F5A2B"/>
    <w:rsid w:val="008A202B"/>
    <w:rsid w:val="008C3F45"/>
    <w:rsid w:val="0093449F"/>
    <w:rsid w:val="00995F94"/>
    <w:rsid w:val="009D6005"/>
    <w:rsid w:val="00A471EB"/>
    <w:rsid w:val="00B34DFD"/>
    <w:rsid w:val="00B532CE"/>
    <w:rsid w:val="00C01D19"/>
    <w:rsid w:val="00C704B6"/>
    <w:rsid w:val="00D469FC"/>
    <w:rsid w:val="00D90E7F"/>
    <w:rsid w:val="00DD6EF3"/>
    <w:rsid w:val="00EF510E"/>
    <w:rsid w:val="00F66264"/>
    <w:rsid w:val="00F7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B6"/>
    <w:pPr>
      <w:widowControl w:val="0"/>
      <w:spacing w:line="560" w:lineRule="exact"/>
      <w:ind w:firstLineChars="200" w:firstLine="600"/>
    </w:pPr>
    <w:rPr>
      <w:rFonts w:ascii="仿宋" w:eastAsia="仿宋" w:hAnsi="仿宋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0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0A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0A4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0A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0A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0A4C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9D6005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D6005"/>
  </w:style>
  <w:style w:type="paragraph" w:styleId="a7">
    <w:name w:val="Normal (Web)"/>
    <w:basedOn w:val="a"/>
    <w:uiPriority w:val="99"/>
    <w:semiHidden/>
    <w:unhideWhenUsed/>
    <w:rsid w:val="00482F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24EAA-2DED-4AF6-BA60-027E49C2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zhangdf</dc:creator>
  <cp:lastModifiedBy>张涤非</cp:lastModifiedBy>
  <cp:revision>2</cp:revision>
  <cp:lastPrinted>2016-11-30T10:35:00Z</cp:lastPrinted>
  <dcterms:created xsi:type="dcterms:W3CDTF">2017-06-13T10:07:00Z</dcterms:created>
  <dcterms:modified xsi:type="dcterms:W3CDTF">2017-06-13T10:07:00Z</dcterms:modified>
</cp:coreProperties>
</file>