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37" w:rsidRDefault="00AB4D2F">
      <w:pPr>
        <w:rPr>
          <w:color w:val="000000"/>
          <w:sz w:val="38"/>
          <w:szCs w:val="38"/>
        </w:rPr>
      </w:pPr>
      <w:r>
        <w:rPr>
          <w:rFonts w:hint="eastAsia"/>
          <w:color w:val="000000"/>
          <w:sz w:val="38"/>
          <w:szCs w:val="38"/>
        </w:rPr>
        <w:t>人力资源社会保障部办公厅财政部办公厅关于印发职业年金基金归集账户管理暂行办法的通知</w:t>
      </w:r>
    </w:p>
    <w:p w:rsidR="00AB4D2F" w:rsidRPr="00AB4D2F" w:rsidRDefault="00AB4D2F" w:rsidP="00AB4D2F">
      <w:pPr>
        <w:autoSpaceDE w:val="0"/>
        <w:spacing w:before="100" w:beforeAutospacing="1" w:after="100" w:afterAutospacing="1" w:line="360" w:lineRule="auto"/>
        <w:ind w:firstLineChars="200" w:firstLine="480"/>
        <w:jc w:val="center"/>
        <w:rPr>
          <w:rFonts w:ascii="宋体" w:eastAsia="宋体" w:hAnsi="宋体" w:cs="宋体"/>
          <w:color w:val="000000"/>
          <w:kern w:val="0"/>
          <w:sz w:val="24"/>
          <w:szCs w:val="24"/>
        </w:rPr>
      </w:pPr>
      <w:r w:rsidRPr="00AB4D2F">
        <w:rPr>
          <w:rFonts w:ascii="宋体" w:eastAsia="宋体" w:hAnsi="宋体" w:cs="宋体"/>
          <w:color w:val="000000"/>
          <w:kern w:val="0"/>
          <w:sz w:val="24"/>
          <w:szCs w:val="24"/>
        </w:rPr>
        <w:t>人社厅发〔2017〕110号</w:t>
      </w:r>
    </w:p>
    <w:p w:rsidR="00AB4D2F" w:rsidRPr="00AB4D2F" w:rsidRDefault="00AB4D2F" w:rsidP="00AB4D2F">
      <w:pPr>
        <w:autoSpaceDE w:val="0"/>
        <w:spacing w:before="100" w:beforeAutospacing="1" w:after="100" w:afterAutospacing="1" w:line="360" w:lineRule="auto"/>
        <w:rPr>
          <w:rFonts w:ascii="宋体" w:eastAsia="宋体" w:hAnsi="宋体" w:cs="宋体"/>
          <w:color w:val="000000"/>
          <w:kern w:val="0"/>
          <w:sz w:val="24"/>
          <w:szCs w:val="24"/>
        </w:rPr>
      </w:pPr>
      <w:r w:rsidRPr="00AB4D2F">
        <w:rPr>
          <w:rFonts w:ascii="宋体" w:eastAsia="宋体" w:hAnsi="宋体" w:cs="宋体"/>
          <w:color w:val="000000"/>
          <w:kern w:val="0"/>
          <w:sz w:val="24"/>
          <w:szCs w:val="24"/>
        </w:rPr>
        <w:t>各省、自治区、直辖市及新疆生产建设兵团人力资源社会保障厅（局）、财政（财务）厅（局）：</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根据《国务院办公厅关于印发机关事业单位职业年金办法的通知》（国办发〔2015〕18号）、《人力资源社会保障部 财政部关于印发职业年金基金管理暂行办法的通知》（人社部发〔2016〕92号）的要求，人力资源社会保障部、财政部研究制定了《职业年金基金归集账户管理暂行办法》，现印发给你们，请认真贯彻执行。</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 </w:t>
      </w:r>
    </w:p>
    <w:p w:rsidR="00AB4D2F" w:rsidRPr="00AB4D2F" w:rsidRDefault="00AB4D2F" w:rsidP="00AB4D2F">
      <w:pPr>
        <w:autoSpaceDE w:val="0"/>
        <w:spacing w:before="100" w:beforeAutospacing="1" w:after="100" w:afterAutospacing="1" w:line="360" w:lineRule="auto"/>
        <w:ind w:firstLineChars="200" w:firstLine="480"/>
        <w:jc w:val="right"/>
        <w:rPr>
          <w:rFonts w:ascii="宋体" w:eastAsia="宋体" w:hAnsi="宋体" w:cs="宋体"/>
          <w:color w:val="000000"/>
          <w:kern w:val="0"/>
          <w:sz w:val="24"/>
          <w:szCs w:val="24"/>
        </w:rPr>
      </w:pPr>
      <w:r w:rsidRPr="00AB4D2F">
        <w:rPr>
          <w:rFonts w:ascii="宋体" w:eastAsia="宋体" w:hAnsi="宋体" w:cs="宋体"/>
          <w:color w:val="000000"/>
          <w:kern w:val="0"/>
          <w:sz w:val="24"/>
          <w:szCs w:val="24"/>
        </w:rPr>
        <w:t>人力资源社会保障部办公厅</w:t>
      </w:r>
    </w:p>
    <w:p w:rsidR="00AB4D2F" w:rsidRPr="00AB4D2F" w:rsidRDefault="00AB4D2F" w:rsidP="00AB4D2F">
      <w:pPr>
        <w:autoSpaceDE w:val="0"/>
        <w:spacing w:before="100" w:beforeAutospacing="1" w:after="100" w:afterAutospacing="1" w:line="360" w:lineRule="auto"/>
        <w:ind w:firstLineChars="200" w:firstLine="480"/>
        <w:jc w:val="right"/>
        <w:rPr>
          <w:rFonts w:ascii="宋体" w:eastAsia="宋体" w:hAnsi="宋体" w:cs="宋体"/>
          <w:color w:val="000000"/>
          <w:kern w:val="0"/>
          <w:sz w:val="24"/>
          <w:szCs w:val="24"/>
        </w:rPr>
      </w:pPr>
      <w:r w:rsidRPr="00AB4D2F">
        <w:rPr>
          <w:rFonts w:ascii="宋体" w:eastAsia="宋体" w:hAnsi="宋体" w:cs="宋体"/>
          <w:color w:val="000000"/>
          <w:kern w:val="0"/>
          <w:sz w:val="24"/>
          <w:szCs w:val="24"/>
        </w:rPr>
        <w:t>财政部办公厅</w:t>
      </w:r>
    </w:p>
    <w:p w:rsidR="00AB4D2F" w:rsidRPr="00AB4D2F" w:rsidRDefault="00AB4D2F" w:rsidP="00AB4D2F">
      <w:pPr>
        <w:autoSpaceDE w:val="0"/>
        <w:spacing w:before="100" w:beforeAutospacing="1" w:after="100" w:afterAutospacing="1" w:line="360" w:lineRule="auto"/>
        <w:ind w:firstLineChars="200" w:firstLine="480"/>
        <w:jc w:val="right"/>
        <w:rPr>
          <w:rFonts w:ascii="宋体" w:eastAsia="宋体" w:hAnsi="宋体" w:cs="宋体"/>
          <w:color w:val="000000"/>
          <w:kern w:val="0"/>
          <w:sz w:val="24"/>
          <w:szCs w:val="24"/>
        </w:rPr>
      </w:pPr>
      <w:r w:rsidRPr="00AB4D2F">
        <w:rPr>
          <w:rFonts w:ascii="宋体" w:eastAsia="宋体" w:hAnsi="宋体" w:cs="宋体"/>
          <w:color w:val="000000"/>
          <w:kern w:val="0"/>
          <w:sz w:val="24"/>
          <w:szCs w:val="24"/>
        </w:rPr>
        <w:t>2017年8月22日</w:t>
      </w:r>
    </w:p>
    <w:p w:rsidR="00AB4D2F" w:rsidRPr="00AB4D2F" w:rsidRDefault="00AB4D2F" w:rsidP="00AB4D2F">
      <w:pPr>
        <w:autoSpaceDE w:val="0"/>
        <w:spacing w:before="100" w:beforeAutospacing="1" w:after="100" w:afterAutospacing="1" w:line="360" w:lineRule="auto"/>
        <w:ind w:firstLineChars="200" w:firstLine="542"/>
        <w:jc w:val="center"/>
        <w:rPr>
          <w:rFonts w:ascii="宋体" w:eastAsia="宋体" w:hAnsi="宋体" w:cs="宋体"/>
          <w:color w:val="000000"/>
          <w:kern w:val="0"/>
          <w:sz w:val="24"/>
          <w:szCs w:val="24"/>
        </w:rPr>
      </w:pPr>
      <w:r w:rsidRPr="00AB4D2F">
        <w:rPr>
          <w:rFonts w:ascii="宋体" w:eastAsia="宋体" w:hAnsi="宋体" w:cs="宋体"/>
          <w:b/>
          <w:bCs/>
          <w:color w:val="000000"/>
          <w:kern w:val="0"/>
          <w:sz w:val="27"/>
          <w:szCs w:val="27"/>
        </w:rPr>
        <w:t>职业年金基金归集账户管理暂行办法</w:t>
      </w:r>
    </w:p>
    <w:p w:rsidR="00AB4D2F" w:rsidRPr="00AB4D2F" w:rsidRDefault="00AB4D2F" w:rsidP="00AB4D2F">
      <w:pPr>
        <w:autoSpaceDE w:val="0"/>
        <w:spacing w:before="100" w:beforeAutospacing="1" w:after="100" w:afterAutospacing="1" w:line="360" w:lineRule="auto"/>
        <w:ind w:firstLineChars="200" w:firstLine="482"/>
        <w:jc w:val="center"/>
        <w:rPr>
          <w:rFonts w:ascii="宋体" w:eastAsia="宋体" w:hAnsi="宋体" w:cs="宋体"/>
          <w:color w:val="000000"/>
          <w:kern w:val="0"/>
          <w:sz w:val="24"/>
          <w:szCs w:val="24"/>
        </w:rPr>
      </w:pPr>
      <w:r w:rsidRPr="00AB4D2F">
        <w:rPr>
          <w:rFonts w:ascii="宋体" w:eastAsia="宋体" w:hAnsi="宋体" w:cs="宋体"/>
          <w:b/>
          <w:bCs/>
          <w:color w:val="000000"/>
          <w:kern w:val="0"/>
          <w:sz w:val="24"/>
          <w:szCs w:val="24"/>
        </w:rPr>
        <w:t> </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第一条  为规范职业年金基金归集账户的设立和管理，保障职业年金基金财产安全，根据《国务院办公厅关于印发机关事业单位职业年金办法的通知》（国办发〔2015〕18号）、《人力资源社会保障部 财政部关于印发职业年金基金管理暂行办法的通知》（人社部发〔2016〕92号）等有关规定，制定本办法。</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第二条  职业年金基金归集财产托管账户（以下简称归集账户）是指归集账户托管银行（以下简称托管银行）受社会保险经办机构（以下简称社保经办机构）委托，以职业年金基金归集财产名义开立的、专门用于归集和划转职业年金基金财产的专用存款账户。归集账户应单独开设，不得与社会保险基金收入户、支出户、财政专户、税务机关征收社会保险费账户和各级社保经办机构单位账户等其他任何账户共用。</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归集账户财产属于职业年金基金财产，独立于机关事业单位、各级社保经办机构和托管</w:t>
      </w:r>
      <w:r w:rsidRPr="00AB4D2F">
        <w:rPr>
          <w:rFonts w:ascii="宋体" w:eastAsia="宋体" w:hAnsi="宋体" w:cs="宋体"/>
          <w:color w:val="000000"/>
          <w:kern w:val="0"/>
          <w:sz w:val="24"/>
          <w:szCs w:val="24"/>
        </w:rPr>
        <w:lastRenderedPageBreak/>
        <w:t>银行的固有财产及其管理的其他财产。机关事业单位、各级社保经办机构和托管银行，因机构调整、依法解散、被依法撤销或者被依法宣告破产等原因进行终止清算的，归集账户财产不属于其清算财产。若有关部门对归集账户进行冻结或扣划，托管银行有义务出示证据证明归集账户财产及其账户性质，各级社保经办机构应予以协助，保全归集账户财产安全。</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第三条  归集账户的主要用途是：暂存单位和个人缴费收入、转移收入、利息收入以及其他收入，划转归集账户财产。</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单位和个人缴费收入是指机关事业单位和个人依据有关规定分别缴纳的职业年金缴费。</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转移收入是指参保对象跨统筹地区和跨不同养老保险制度流动而划入的职业年金基金收入。</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利息收入是指职业年金基金在归集账户中取得的银行存款利息。</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其他收入是指以上收入之外的归集账户收入。</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划转归集账户财产是指省级以下归集账户向省级归集账户划转，中央及省级归集账户向职业年金基金受托财产托管账户划转，以及出现短溢缴等情况的资金划转。</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除归集账户银行存款外，任何地区、部门、单位和个人不得动用归集账户财产进行任何形式的直接或间接投资。</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第四条  各级社保经办机构应按照公开、公平、公正的原则，从具有企业年金基金托管资格或证券投资基金托管资格的银行中选择、更换托管银行。社保经办机构应与托管银行签订《XX（地区名）职业年金基金归集账户托管协议》（以下简称《托管协议》，范本附后）。</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第五条  各级社保经办机构应当履行下列职责：</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（一）根据《托管协议》，委托托管银行开立归集账户。</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（二）向托管银行发送参保单位缴费信息。</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（三）向托管银行下达资金划款指令。</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（四）核对收款信息，并完成账务处理。</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lastRenderedPageBreak/>
        <w:t>（五）及时、准确记录参保单位和个人的缴费信息。</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（六）安全保管相关业务活动记录、账册、报表和其他资料。</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（七）国家规定和《托管协议》约定的其他职责。</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第六条  托管银行应当履行下列职责：</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（一）安全保管归集账户财产。</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（二）根据《托管协议》，受社保经办机构委托，开立归集账户。</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（三）接收职业年金缴费。</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（四）执行社保经办机构下达的符合《托管协议》约定的划款指令，对不符合约定的划款指令，托管银行应拒绝执行，并及时向同级人力资源社会保障行政部门报告。</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（五）向社保经办机构反馈收款、划款等信息。</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（六）定期向社保经办机构提供归集账户余额及明细信息等。</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（七）安全保管相关业务活动记录、账册、报表和其他资料。</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（八）国家规定和《托管协议》约定的其他职责。</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第七条  建立一个职业年金计划或建立多个职业年金计划、实行统一收益率的，各级社保经办机构委托托管银行分别开立一个归集账户，账户名称为“XX（托管银行简称）XX（地区名）职业年金基金归集财产”。</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建立多个职业年金计划并按计划估值、不实行统一收益率的，各级社保经办机构委托托管银行按计划分别开立一个归集账户，账户名称为“XX（托管银行简称）XX（地区名）XX计划职业年金基金归集财产”。</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第八条  托管银行开立归集账户，应按照相关要求齐备下列文件：</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（一）托管银行营业执照正本。</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lastRenderedPageBreak/>
        <w:t>（二）托管银行基本存款账户开户许可证。</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（三）托管银行“企业年金基金管理机构”或“证券投资基金管理机构”资格的证明文件。</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（四）社保经办机构与托管银行签订的《托管协议》。</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（五）社保经办机构委托托管银行开立职业年金基金归集账户的委托书。</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第九条  归集账户名称等发生变化时，托管银行应根据社保经办机构委托，及时办理归集账户的变更和撤销。</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第十条  中央国家机关养老保险管理中心选择或更换托管银行时，应将《托管协议》报人力资源社会保障部和财政部备案。</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省级及省级以下社保经办机构选择或更换托管银行时，应将《托管协议》报同级人力资源社会保障行政部门和财政部门备案，同时抄报省级人力资源社会保障行政部门和财政部门。</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第十一条  代理人每月按照受托管理合同约定，向托管银行下达指令，将账实匹配一致后的职业年金基金财产全额划入职业年金基金受托财产托管账户，匹配不一致的职业年金缴费原路径全额退回至参保单位。</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省级以下社保经办机构应按月向托管银行下达指令，将账实匹配一致后的职业年金基金财产全额划入省级归集账户，匹配不一致的职业年金缴费原路径全额退回至参保单位。</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各级归集账户不得发生与职业年金基金归集无关的其他支付业务，不得支取现金，不得购买和使用支票、汇票、本票等转账凭证。</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第十二条  归集账户利息收入作为职业年金基金财产投资收益，每季度结息后划转。中央及省级归集账户利息，直接划入职业年金基金受托财产托管账户。省级以下归集账户利息，先划入省级归集账户，再划入职业年金基金受托财产托管账户。</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第十三条  各级社保经办机构与托管银行应建立核对机制，按照《托管协议》约定，履行各自职责，确保归集账户记录完整、及时、准确。</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lastRenderedPageBreak/>
        <w:t>第十四条  各级社保经办机构与托管银行应加强信息化建设，运用技术手段，提升管理效率。</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第十五条  各级社保经办机构与托管银行应严格按照本办法规定管理归集账户，建立健全内部管理制度，接受相关部门的监督检查。未按照本办法开立归集账户的社保经办机构，应在2017年底前按本办法进行规范，并将已归集的职业年金基金财产转入归集账户。</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人力资源社会保障行政部门和财政部门负责对归集账户的使用和管理情况进行监督检查，发现问题及时纠正，同时向上级人力资源社会保障行政部门和财政部门报告。</w:t>
      </w:r>
    </w:p>
    <w:p w:rsidR="00AB4D2F" w:rsidRPr="00AB4D2F" w:rsidRDefault="00AB4D2F" w:rsidP="00AB4D2F">
      <w:pPr>
        <w:autoSpaceDE w:val="0"/>
        <w:spacing w:before="100" w:beforeAutospacing="1" w:after="100" w:afterAutospacing="1" w:line="360" w:lineRule="auto"/>
        <w:ind w:firstLineChars="200" w:firstLine="480"/>
        <w:rPr>
          <w:rFonts w:ascii="宋体" w:eastAsia="宋体" w:hAnsi="宋体" w:cs="宋体"/>
          <w:color w:val="000000"/>
          <w:kern w:val="0"/>
          <w:sz w:val="24"/>
          <w:szCs w:val="24"/>
        </w:rPr>
      </w:pPr>
      <w:r w:rsidRPr="00AB4D2F">
        <w:rPr>
          <w:rFonts w:ascii="宋体" w:eastAsia="宋体" w:hAnsi="宋体" w:cs="宋体"/>
          <w:color w:val="000000"/>
          <w:kern w:val="0"/>
          <w:sz w:val="24"/>
          <w:szCs w:val="24"/>
        </w:rPr>
        <w:t>第十六条  本办法自印发之日起执行。</w:t>
      </w:r>
    </w:p>
    <w:p w:rsidR="00AB4D2F" w:rsidRDefault="00AB4D2F">
      <w:pPr>
        <w:widowControl/>
        <w:jc w:val="left"/>
        <w:rPr>
          <w:rFonts w:ascii="黑体" w:eastAsia="黑体" w:hAnsi="黑体" w:cs="黑体"/>
          <w:bCs/>
          <w:color w:val="000000"/>
          <w:sz w:val="32"/>
          <w:szCs w:val="32"/>
        </w:rPr>
      </w:pPr>
      <w:r>
        <w:rPr>
          <w:rFonts w:ascii="黑体" w:eastAsia="黑体" w:hAnsi="黑体" w:cs="黑体"/>
          <w:bCs/>
          <w:color w:val="000000"/>
          <w:sz w:val="32"/>
          <w:szCs w:val="32"/>
        </w:rPr>
        <w:br w:type="page"/>
      </w:r>
    </w:p>
    <w:p w:rsidR="00AB4D2F" w:rsidRDefault="00AB4D2F" w:rsidP="00AB4D2F">
      <w:pPr>
        <w:pStyle w:val="1"/>
      </w:pPr>
      <w:r>
        <w:rPr>
          <w:rFonts w:hint="eastAsia"/>
        </w:rPr>
        <w:lastRenderedPageBreak/>
        <w:t>附件</w:t>
      </w:r>
    </w:p>
    <w:p w:rsidR="00AB4D2F" w:rsidRDefault="00AB4D2F" w:rsidP="00AB4D2F">
      <w:pPr>
        <w:spacing w:line="360" w:lineRule="auto"/>
        <w:jc w:val="left"/>
        <w:rPr>
          <w:rFonts w:ascii="仿宋" w:eastAsia="仿宋" w:hAnsi="仿宋"/>
          <w:b/>
          <w:color w:val="000000"/>
          <w:sz w:val="32"/>
          <w:szCs w:val="32"/>
        </w:rPr>
      </w:pPr>
    </w:p>
    <w:p w:rsidR="00AB4D2F" w:rsidRDefault="00AB4D2F" w:rsidP="00AB4D2F">
      <w:pPr>
        <w:spacing w:line="360" w:lineRule="auto"/>
        <w:jc w:val="left"/>
        <w:rPr>
          <w:rFonts w:ascii="仿宋" w:eastAsia="仿宋" w:hAnsi="仿宋"/>
          <w:b/>
          <w:color w:val="000000"/>
          <w:sz w:val="32"/>
          <w:szCs w:val="32"/>
        </w:rPr>
      </w:pPr>
      <w:r>
        <w:rPr>
          <w:rFonts w:ascii="仿宋" w:eastAsia="仿宋" w:hAnsi="仿宋" w:hint="eastAsia"/>
          <w:b/>
          <w:color w:val="000000"/>
          <w:sz w:val="32"/>
          <w:szCs w:val="32"/>
        </w:rPr>
        <w:t>协议编号：</w:t>
      </w:r>
    </w:p>
    <w:p w:rsidR="00AB4D2F" w:rsidRDefault="00AB4D2F" w:rsidP="00AB4D2F">
      <w:pPr>
        <w:spacing w:line="360" w:lineRule="auto"/>
        <w:rPr>
          <w:rFonts w:ascii="仿宋" w:eastAsia="仿宋" w:hAnsi="仿宋"/>
          <w:b/>
          <w:color w:val="000000"/>
          <w:sz w:val="32"/>
          <w:szCs w:val="32"/>
          <w:u w:val="single"/>
        </w:rPr>
      </w:pPr>
      <w:r>
        <w:rPr>
          <w:rFonts w:ascii="仿宋" w:eastAsia="仿宋" w:hAnsi="仿宋"/>
          <w:b/>
          <w:color w:val="000000"/>
          <w:sz w:val="32"/>
          <w:szCs w:val="32"/>
        </w:rPr>
        <w:t xml:space="preserve">                                               </w:t>
      </w:r>
    </w:p>
    <w:p w:rsidR="00AB4D2F" w:rsidRDefault="00AB4D2F" w:rsidP="00AB4D2F">
      <w:pPr>
        <w:spacing w:line="360" w:lineRule="auto"/>
        <w:jc w:val="center"/>
        <w:rPr>
          <w:rFonts w:ascii="仿宋" w:eastAsia="仿宋" w:hAnsi="仿宋"/>
          <w:b/>
          <w:color w:val="000000"/>
          <w:sz w:val="32"/>
          <w:szCs w:val="32"/>
          <w:u w:val="single"/>
        </w:rPr>
      </w:pPr>
    </w:p>
    <w:p w:rsidR="00AB4D2F" w:rsidRDefault="00AB4D2F" w:rsidP="00AB4D2F">
      <w:pPr>
        <w:spacing w:line="360" w:lineRule="auto"/>
        <w:jc w:val="center"/>
        <w:rPr>
          <w:rFonts w:ascii="仿宋" w:eastAsia="仿宋" w:hAnsi="仿宋"/>
          <w:b/>
          <w:color w:val="000000"/>
          <w:sz w:val="32"/>
          <w:szCs w:val="32"/>
          <w:u w:val="single"/>
        </w:rPr>
      </w:pPr>
    </w:p>
    <w:p w:rsidR="00AB4D2F" w:rsidRDefault="00AB4D2F" w:rsidP="00AB4D2F">
      <w:pPr>
        <w:spacing w:line="360" w:lineRule="auto"/>
        <w:jc w:val="center"/>
        <w:rPr>
          <w:rFonts w:ascii="仿宋" w:eastAsia="仿宋" w:hAnsi="仿宋"/>
          <w:b/>
          <w:color w:val="000000"/>
          <w:sz w:val="32"/>
          <w:szCs w:val="32"/>
          <w:u w:val="single"/>
        </w:rPr>
      </w:pPr>
    </w:p>
    <w:p w:rsidR="00AB4D2F" w:rsidRDefault="00AB4D2F" w:rsidP="00AB4D2F">
      <w:pPr>
        <w:spacing w:line="360" w:lineRule="auto"/>
        <w:jc w:val="center"/>
        <w:rPr>
          <w:rFonts w:ascii="仿宋" w:eastAsia="仿宋" w:hAnsi="仿宋"/>
          <w:b/>
          <w:color w:val="000000"/>
          <w:sz w:val="32"/>
          <w:szCs w:val="32"/>
          <w:u w:val="single"/>
        </w:rPr>
      </w:pPr>
    </w:p>
    <w:p w:rsidR="00AB4D2F" w:rsidRDefault="00AB4D2F" w:rsidP="00AB4D2F">
      <w:pPr>
        <w:spacing w:line="360" w:lineRule="auto"/>
        <w:jc w:val="center"/>
        <w:rPr>
          <w:rFonts w:ascii="宋体" w:hAnsi="宋体" w:cs="宋体"/>
          <w:b/>
          <w:bCs/>
          <w:color w:val="000000"/>
          <w:sz w:val="36"/>
          <w:szCs w:val="36"/>
        </w:rPr>
      </w:pPr>
      <w:r>
        <w:rPr>
          <w:rFonts w:ascii="宋体" w:hAnsi="宋体" w:cs="宋体" w:hint="eastAsia"/>
          <w:b/>
          <w:bCs/>
          <w:color w:val="000000"/>
          <w:sz w:val="36"/>
          <w:szCs w:val="36"/>
        </w:rPr>
        <w:t>XX（地区名）职业年金基金归集账户</w:t>
      </w:r>
    </w:p>
    <w:p w:rsidR="00AB4D2F" w:rsidRDefault="00AB4D2F" w:rsidP="00AB4D2F">
      <w:pPr>
        <w:spacing w:line="360" w:lineRule="auto"/>
        <w:jc w:val="center"/>
        <w:rPr>
          <w:rFonts w:ascii="宋体" w:hAnsi="宋体" w:cs="宋体"/>
          <w:b/>
          <w:bCs/>
          <w:color w:val="000000"/>
          <w:sz w:val="36"/>
          <w:szCs w:val="36"/>
        </w:rPr>
      </w:pPr>
      <w:r>
        <w:rPr>
          <w:rFonts w:ascii="宋体" w:hAnsi="宋体" w:cs="宋体" w:hint="eastAsia"/>
          <w:b/>
          <w:bCs/>
          <w:sz w:val="36"/>
          <w:szCs w:val="36"/>
        </w:rPr>
        <w:t>托管</w:t>
      </w:r>
      <w:r>
        <w:rPr>
          <w:rFonts w:ascii="宋体" w:hAnsi="宋体" w:cs="宋体" w:hint="eastAsia"/>
          <w:b/>
          <w:bCs/>
          <w:color w:val="000000"/>
          <w:sz w:val="36"/>
          <w:szCs w:val="36"/>
        </w:rPr>
        <w:t>协议</w:t>
      </w:r>
    </w:p>
    <w:p w:rsidR="00AB4D2F" w:rsidRDefault="00AB4D2F" w:rsidP="00AB4D2F">
      <w:pPr>
        <w:spacing w:line="360" w:lineRule="auto"/>
        <w:jc w:val="center"/>
        <w:rPr>
          <w:rFonts w:ascii="仿宋" w:eastAsia="仿宋" w:hAnsi="仿宋"/>
          <w:sz w:val="32"/>
          <w:szCs w:val="32"/>
        </w:rPr>
      </w:pPr>
    </w:p>
    <w:p w:rsidR="00AB4D2F" w:rsidRDefault="00AB4D2F" w:rsidP="00AB4D2F">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（范本）</w:t>
      </w:r>
    </w:p>
    <w:p w:rsidR="00AB4D2F" w:rsidRDefault="00AB4D2F" w:rsidP="00AB4D2F">
      <w:pPr>
        <w:spacing w:line="360" w:lineRule="auto"/>
        <w:jc w:val="center"/>
        <w:rPr>
          <w:rFonts w:ascii="仿宋" w:eastAsia="仿宋" w:hAnsi="仿宋"/>
          <w:b/>
          <w:color w:val="000000"/>
          <w:sz w:val="32"/>
          <w:szCs w:val="32"/>
        </w:rPr>
      </w:pPr>
    </w:p>
    <w:p w:rsidR="00AB4D2F" w:rsidRDefault="00AB4D2F" w:rsidP="00AB4D2F">
      <w:pPr>
        <w:spacing w:line="360" w:lineRule="auto"/>
        <w:jc w:val="center"/>
        <w:rPr>
          <w:rFonts w:ascii="仿宋" w:eastAsia="仿宋" w:hAnsi="仿宋"/>
          <w:b/>
          <w:color w:val="000000"/>
          <w:sz w:val="32"/>
          <w:szCs w:val="32"/>
        </w:rPr>
      </w:pPr>
    </w:p>
    <w:p w:rsidR="00AB4D2F" w:rsidRDefault="00AB4D2F" w:rsidP="00AB4D2F">
      <w:pPr>
        <w:spacing w:line="360" w:lineRule="auto"/>
        <w:jc w:val="center"/>
        <w:rPr>
          <w:rFonts w:ascii="仿宋" w:eastAsia="仿宋" w:hAnsi="仿宋"/>
          <w:b/>
          <w:color w:val="000000"/>
          <w:sz w:val="32"/>
          <w:szCs w:val="32"/>
        </w:rPr>
      </w:pPr>
    </w:p>
    <w:p w:rsidR="00AB4D2F" w:rsidRDefault="00AB4D2F" w:rsidP="00AB4D2F">
      <w:pPr>
        <w:spacing w:line="360" w:lineRule="auto"/>
        <w:jc w:val="center"/>
        <w:rPr>
          <w:rFonts w:ascii="仿宋" w:eastAsia="仿宋" w:hAnsi="仿宋"/>
          <w:color w:val="000000"/>
          <w:sz w:val="32"/>
          <w:szCs w:val="32"/>
        </w:rPr>
      </w:pPr>
    </w:p>
    <w:p w:rsidR="00AB4D2F" w:rsidRDefault="00AB4D2F" w:rsidP="00AB4D2F">
      <w:pPr>
        <w:spacing w:line="360" w:lineRule="auto"/>
        <w:jc w:val="center"/>
        <w:rPr>
          <w:rFonts w:ascii="仿宋" w:eastAsia="仿宋" w:hAnsi="仿宋"/>
          <w:color w:val="000000"/>
          <w:sz w:val="32"/>
          <w:szCs w:val="32"/>
        </w:rPr>
      </w:pPr>
    </w:p>
    <w:p w:rsidR="00AB4D2F" w:rsidRDefault="00AB4D2F" w:rsidP="00AB4D2F">
      <w:pPr>
        <w:jc w:val="left"/>
        <w:rPr>
          <w:rFonts w:ascii="仿宋" w:eastAsia="仿宋" w:hAnsi="仿宋"/>
          <w:sz w:val="32"/>
          <w:szCs w:val="32"/>
        </w:rPr>
      </w:pPr>
    </w:p>
    <w:p w:rsidR="00AB4D2F" w:rsidRDefault="00AB4D2F" w:rsidP="00AB4D2F">
      <w:pPr>
        <w:jc w:val="left"/>
        <w:rPr>
          <w:rFonts w:ascii="仿宋" w:eastAsia="仿宋" w:hAnsi="仿宋"/>
          <w:sz w:val="32"/>
          <w:szCs w:val="32"/>
        </w:rPr>
      </w:pPr>
    </w:p>
    <w:p w:rsidR="00AB4D2F" w:rsidRDefault="00AB4D2F" w:rsidP="00AB4D2F">
      <w:pPr>
        <w:ind w:firstLineChars="650" w:firstLine="2080"/>
        <w:jc w:val="left"/>
        <w:rPr>
          <w:rFonts w:ascii="仿宋" w:eastAsia="仿宋" w:hAnsi="仿宋"/>
          <w:sz w:val="32"/>
          <w:szCs w:val="32"/>
        </w:rPr>
      </w:pPr>
    </w:p>
    <w:p w:rsidR="00AB4D2F" w:rsidRDefault="00AB4D2F" w:rsidP="00AB4D2F">
      <w:pPr>
        <w:spacing w:line="360" w:lineRule="auto"/>
        <w:jc w:val="center"/>
        <w:rPr>
          <w:rFonts w:ascii="仿宋" w:eastAsia="仿宋" w:hAnsi="仿宋"/>
          <w:sz w:val="32"/>
          <w:szCs w:val="32"/>
        </w:rPr>
      </w:pPr>
      <w:r>
        <w:rPr>
          <w:rFonts w:ascii="仿宋" w:eastAsia="仿宋" w:hAnsi="仿宋" w:hint="eastAsia"/>
          <w:sz w:val="32"/>
          <w:szCs w:val="32"/>
        </w:rPr>
        <w:t>甲方：XX社保经办机构</w:t>
      </w:r>
    </w:p>
    <w:p w:rsidR="00AB4D2F" w:rsidRDefault="00AB4D2F" w:rsidP="00AB4D2F">
      <w:pPr>
        <w:spacing w:line="360" w:lineRule="auto"/>
        <w:rPr>
          <w:rFonts w:ascii="仿宋" w:eastAsia="仿宋" w:hAnsi="仿宋"/>
          <w:sz w:val="32"/>
          <w:szCs w:val="32"/>
        </w:rPr>
      </w:pPr>
      <w:r>
        <w:rPr>
          <w:rFonts w:ascii="仿宋" w:eastAsia="仿宋" w:hAnsi="仿宋"/>
          <w:sz w:val="32"/>
          <w:szCs w:val="32"/>
        </w:rPr>
        <w:t xml:space="preserve">                    乙方：XX银行</w:t>
      </w:r>
    </w:p>
    <w:p w:rsidR="00AB4D2F" w:rsidRDefault="00AB4D2F" w:rsidP="00AB4D2F">
      <w:pPr>
        <w:spacing w:line="360" w:lineRule="auto"/>
        <w:jc w:val="left"/>
        <w:rPr>
          <w:rFonts w:ascii="仿宋" w:eastAsia="仿宋" w:hAnsi="仿宋"/>
          <w:sz w:val="32"/>
          <w:szCs w:val="32"/>
        </w:rPr>
        <w:sectPr w:rsidR="00AB4D2F">
          <w:footerReference w:type="default" r:id="rId8"/>
          <w:footnotePr>
            <w:pos w:val="beneathText"/>
          </w:footnotePr>
          <w:pgSz w:w="11907" w:h="16840"/>
          <w:pgMar w:top="1134" w:right="1134" w:bottom="1134" w:left="1134" w:header="851" w:footer="992" w:gutter="0"/>
          <w:cols w:space="720"/>
          <w:titlePg/>
          <w:docGrid w:linePitch="312"/>
        </w:sectPr>
      </w:pPr>
    </w:p>
    <w:p w:rsidR="00AB4D2F" w:rsidRDefault="00AB4D2F" w:rsidP="00AB4D2F">
      <w:pPr>
        <w:spacing w:line="360" w:lineRule="auto"/>
        <w:jc w:val="left"/>
        <w:rPr>
          <w:rFonts w:ascii="仿宋" w:eastAsia="仿宋" w:hAnsi="仿宋"/>
          <w:sz w:val="32"/>
          <w:szCs w:val="32"/>
        </w:rPr>
      </w:pPr>
      <w:r>
        <w:rPr>
          <w:rFonts w:ascii="仿宋" w:eastAsia="仿宋" w:hAnsi="仿宋"/>
          <w:sz w:val="32"/>
          <w:szCs w:val="32"/>
        </w:rPr>
        <w:lastRenderedPageBreak/>
        <w:t xml:space="preserve">    </w:t>
      </w:r>
    </w:p>
    <w:p w:rsidR="00AB4D2F" w:rsidRDefault="00AB4D2F" w:rsidP="00AB4D2F">
      <w:pPr>
        <w:pStyle w:val="TOC1"/>
        <w:jc w:val="center"/>
        <w:rPr>
          <w:rFonts w:ascii="Times New Roman" w:eastAsia="宋体" w:hAnsi="Times New Roman"/>
          <w:color w:val="auto"/>
          <w:kern w:val="2"/>
          <w:lang w:val="zh-CN"/>
        </w:rPr>
      </w:pPr>
    </w:p>
    <w:p w:rsidR="00AB4D2F" w:rsidRDefault="00AB4D2F" w:rsidP="00AB4D2F">
      <w:pPr>
        <w:pStyle w:val="TOC1"/>
        <w:jc w:val="center"/>
        <w:rPr>
          <w:rFonts w:ascii="仿宋" w:eastAsia="仿宋" w:hAnsi="仿宋"/>
          <w:color w:val="auto"/>
          <w:sz w:val="36"/>
          <w:szCs w:val="36"/>
          <w:lang w:val="zh-CN"/>
        </w:rPr>
      </w:pPr>
      <w:r>
        <w:rPr>
          <w:rFonts w:ascii="黑体" w:eastAsia="黑体" w:hAnsi="黑体" w:cs="黑体" w:hint="eastAsia"/>
          <w:color w:val="auto"/>
          <w:sz w:val="36"/>
          <w:szCs w:val="36"/>
          <w:lang w:val="zh-CN"/>
        </w:rPr>
        <w:t>目  录</w:t>
      </w:r>
    </w:p>
    <w:p w:rsidR="00AB4D2F" w:rsidRDefault="00AB4D2F" w:rsidP="00AB4D2F">
      <w:pPr>
        <w:rPr>
          <w:sz w:val="32"/>
          <w:szCs w:val="32"/>
          <w:lang w:val="zh-CN"/>
        </w:rPr>
      </w:pPr>
    </w:p>
    <w:p w:rsidR="00AB4D2F" w:rsidRDefault="00AB4D2F" w:rsidP="00AB4D2F">
      <w:pPr>
        <w:pStyle w:val="20"/>
        <w:tabs>
          <w:tab w:val="right" w:leader="dot" w:pos="9629"/>
        </w:tabs>
        <w:rPr>
          <w:rFonts w:ascii="仿宋" w:eastAsia="仿宋" w:hAnsi="仿宋"/>
          <w:kern w:val="2"/>
          <w:sz w:val="32"/>
          <w:szCs w:val="32"/>
        </w:rPr>
      </w:pPr>
      <w:r>
        <w:rPr>
          <w:sz w:val="32"/>
          <w:szCs w:val="32"/>
        </w:rPr>
        <w:fldChar w:fldCharType="begin"/>
      </w:r>
      <w:r>
        <w:rPr>
          <w:sz w:val="32"/>
          <w:szCs w:val="32"/>
        </w:rPr>
        <w:instrText xml:space="preserve"> TOC \o "1-3" \h \z \u </w:instrText>
      </w:r>
      <w:r>
        <w:rPr>
          <w:sz w:val="32"/>
          <w:szCs w:val="32"/>
        </w:rPr>
        <w:fldChar w:fldCharType="separate"/>
      </w:r>
      <w:hyperlink w:anchor="_Toc489535514" w:history="1">
        <w:r>
          <w:rPr>
            <w:rStyle w:val="a5"/>
            <w:rFonts w:ascii="仿宋" w:eastAsia="仿宋" w:hAnsi="仿宋" w:cs="仿宋_GB2312"/>
            <w:sz w:val="32"/>
            <w:szCs w:val="32"/>
          </w:rPr>
          <w:t>第一章  定义和释义</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_Toc489535514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2</w:t>
        </w:r>
        <w:r>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15" w:history="1">
        <w:r w:rsidR="00AB4D2F">
          <w:rPr>
            <w:rStyle w:val="a5"/>
            <w:rFonts w:ascii="仿宋" w:eastAsia="仿宋" w:hAnsi="仿宋" w:cs="仿宋_GB2312"/>
            <w:sz w:val="32"/>
            <w:szCs w:val="32"/>
          </w:rPr>
          <w:t>第二章  声明与承诺</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_Toc489535515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3</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16" w:history="1">
        <w:r w:rsidR="00AB4D2F">
          <w:rPr>
            <w:rStyle w:val="a5"/>
            <w:rFonts w:ascii="仿宋" w:eastAsia="仿宋" w:hAnsi="仿宋" w:cs="仿宋_GB2312"/>
            <w:sz w:val="32"/>
            <w:szCs w:val="32"/>
          </w:rPr>
          <w:t>第三章  权利和义务</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_Toc489535516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4</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17" w:history="1">
        <w:r w:rsidR="00AB4D2F">
          <w:rPr>
            <w:rStyle w:val="a5"/>
            <w:rFonts w:ascii="仿宋" w:eastAsia="仿宋" w:hAnsi="仿宋" w:cs="仿宋_GB2312"/>
            <w:sz w:val="32"/>
            <w:szCs w:val="32"/>
          </w:rPr>
          <w:t>第四章  账户的开立与管理</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_Toc489535517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6</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18" w:history="1">
        <w:r w:rsidR="00AB4D2F">
          <w:rPr>
            <w:rStyle w:val="a5"/>
            <w:rFonts w:ascii="仿宋" w:eastAsia="仿宋" w:hAnsi="仿宋" w:cs="仿宋_GB2312"/>
            <w:sz w:val="32"/>
            <w:szCs w:val="32"/>
          </w:rPr>
          <w:t>第五章  指令的发送、确认与执行</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_Toc489535518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7</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19" w:history="1">
        <w:r w:rsidR="00AB4D2F">
          <w:rPr>
            <w:rStyle w:val="a5"/>
            <w:rFonts w:ascii="仿宋" w:eastAsia="仿宋" w:hAnsi="仿宋" w:cs="仿宋_GB2312"/>
            <w:sz w:val="32"/>
            <w:szCs w:val="32"/>
          </w:rPr>
          <w:t>第六章  缴费归集与划转</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_Toc489535519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9</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20" w:history="1">
        <w:r w:rsidR="00AB4D2F">
          <w:rPr>
            <w:rStyle w:val="a5"/>
            <w:rFonts w:ascii="仿宋" w:eastAsia="仿宋" w:hAnsi="仿宋" w:cs="仿宋_GB2312"/>
            <w:sz w:val="32"/>
            <w:szCs w:val="32"/>
          </w:rPr>
          <w:t>第七章  账务核对</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_Toc489535520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9</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22" w:history="1">
        <w:r w:rsidR="00AB4D2F">
          <w:rPr>
            <w:rStyle w:val="a5"/>
            <w:rFonts w:ascii="仿宋" w:eastAsia="仿宋" w:hAnsi="仿宋" w:cs="仿宋_GB2312"/>
            <w:sz w:val="32"/>
            <w:szCs w:val="32"/>
          </w:rPr>
          <w:t>第</w:t>
        </w:r>
        <w:r w:rsidR="00AB4D2F">
          <w:rPr>
            <w:rStyle w:val="a5"/>
            <w:rFonts w:ascii="仿宋" w:eastAsia="仿宋" w:hAnsi="仿宋" w:cs="仿宋_GB2312" w:hint="eastAsia"/>
            <w:sz w:val="32"/>
            <w:szCs w:val="32"/>
          </w:rPr>
          <w:t>八</w:t>
        </w:r>
        <w:r w:rsidR="00AB4D2F">
          <w:rPr>
            <w:rStyle w:val="a5"/>
            <w:rFonts w:ascii="仿宋" w:eastAsia="仿宋" w:hAnsi="仿宋" w:cs="仿宋_GB2312"/>
            <w:sz w:val="32"/>
            <w:szCs w:val="32"/>
          </w:rPr>
          <w:t>章  禁止行为</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_Toc489535522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10</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23" w:history="1">
        <w:r w:rsidR="00AB4D2F">
          <w:rPr>
            <w:rStyle w:val="a5"/>
            <w:rFonts w:ascii="仿宋" w:eastAsia="仿宋" w:hAnsi="仿宋" w:cs="仿宋_GB2312"/>
            <w:sz w:val="32"/>
            <w:szCs w:val="32"/>
          </w:rPr>
          <w:t>第</w:t>
        </w:r>
        <w:r w:rsidR="00AB4D2F">
          <w:rPr>
            <w:rStyle w:val="a5"/>
            <w:rFonts w:ascii="仿宋" w:eastAsia="仿宋" w:hAnsi="仿宋" w:cs="仿宋_GB2312" w:hint="eastAsia"/>
            <w:sz w:val="32"/>
            <w:szCs w:val="32"/>
          </w:rPr>
          <w:t>九</w:t>
        </w:r>
        <w:r w:rsidR="00AB4D2F">
          <w:rPr>
            <w:rStyle w:val="a5"/>
            <w:rFonts w:ascii="仿宋" w:eastAsia="仿宋" w:hAnsi="仿宋" w:cs="仿宋_GB2312"/>
            <w:sz w:val="32"/>
            <w:szCs w:val="32"/>
          </w:rPr>
          <w:t>章  本协议的生效、期限、变更和终止</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_Toc489535523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10</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24" w:history="1">
        <w:r w:rsidR="00AB4D2F">
          <w:rPr>
            <w:rStyle w:val="a5"/>
            <w:rFonts w:ascii="仿宋" w:eastAsia="仿宋" w:hAnsi="仿宋" w:cs="仿宋_GB2312"/>
            <w:sz w:val="32"/>
            <w:szCs w:val="32"/>
          </w:rPr>
          <w:t>第十章  其他有关事项</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_Toc489535524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11</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25" w:history="1">
        <w:r w:rsidR="00AB4D2F">
          <w:rPr>
            <w:rStyle w:val="a5"/>
            <w:rFonts w:ascii="仿宋" w:eastAsia="仿宋" w:hAnsi="仿宋" w:cs="仿宋_GB2312"/>
            <w:sz w:val="32"/>
            <w:szCs w:val="32"/>
          </w:rPr>
          <w:t>附件一：委托书</w:t>
        </w:r>
        <w:r w:rsidR="00AB4D2F">
          <w:rPr>
            <w:rFonts w:ascii="仿宋" w:eastAsia="仿宋" w:hAnsi="仿宋"/>
            <w:sz w:val="32"/>
            <w:szCs w:val="32"/>
          </w:rPr>
          <w:tab/>
        </w:r>
        <w:r w:rsidR="00AB4D2F">
          <w:rPr>
            <w:rFonts w:ascii="仿宋" w:eastAsia="仿宋" w:hAnsi="仿宋"/>
            <w:sz w:val="32"/>
            <w:szCs w:val="32"/>
          </w:rPr>
          <w:fldChar w:fldCharType="begin"/>
        </w:r>
        <w:r w:rsidR="00AB4D2F">
          <w:rPr>
            <w:rFonts w:ascii="仿宋" w:eastAsia="仿宋" w:hAnsi="仿宋"/>
            <w:sz w:val="32"/>
            <w:szCs w:val="32"/>
          </w:rPr>
          <w:instrText xml:space="preserve"> PAGEREF _Toc489535525 \h </w:instrText>
        </w:r>
        <w:r w:rsidR="00AB4D2F">
          <w:rPr>
            <w:rFonts w:ascii="仿宋" w:eastAsia="仿宋" w:hAnsi="仿宋"/>
            <w:sz w:val="32"/>
            <w:szCs w:val="32"/>
          </w:rPr>
        </w:r>
        <w:r w:rsidR="00AB4D2F">
          <w:rPr>
            <w:rFonts w:ascii="仿宋" w:eastAsia="仿宋" w:hAnsi="仿宋"/>
            <w:sz w:val="32"/>
            <w:szCs w:val="32"/>
          </w:rPr>
          <w:fldChar w:fldCharType="separate"/>
        </w:r>
        <w:r w:rsidR="00AB4D2F">
          <w:rPr>
            <w:rFonts w:ascii="仿宋" w:eastAsia="仿宋" w:hAnsi="仿宋"/>
            <w:sz w:val="32"/>
            <w:szCs w:val="32"/>
          </w:rPr>
          <w:t>13</w:t>
        </w:r>
        <w:r w:rsidR="00AB4D2F">
          <w:rPr>
            <w:rFonts w:ascii="仿宋" w:eastAsia="仿宋" w:hAnsi="仿宋"/>
            <w:sz w:val="32"/>
            <w:szCs w:val="32"/>
          </w:rPr>
          <w:fldChar w:fldCharType="end"/>
        </w:r>
      </w:hyperlink>
    </w:p>
    <w:p w:rsidR="00AB4D2F" w:rsidRDefault="00F00767" w:rsidP="00AB4D2F">
      <w:pPr>
        <w:pStyle w:val="20"/>
        <w:tabs>
          <w:tab w:val="right" w:leader="dot" w:pos="9629"/>
        </w:tabs>
        <w:rPr>
          <w:rFonts w:ascii="仿宋" w:eastAsia="仿宋" w:hAnsi="仿宋"/>
          <w:kern w:val="2"/>
          <w:sz w:val="32"/>
          <w:szCs w:val="32"/>
        </w:rPr>
      </w:pPr>
      <w:hyperlink w:anchor="_Toc489535526" w:history="1">
        <w:r w:rsidR="00AB4D2F">
          <w:rPr>
            <w:rStyle w:val="a5"/>
            <w:rFonts w:ascii="仿宋" w:eastAsia="仿宋" w:hAnsi="仿宋" w:cs="仿宋_GB2312"/>
            <w:sz w:val="32"/>
            <w:szCs w:val="32"/>
          </w:rPr>
          <w:t>附件二：划款指令授权书</w:t>
        </w:r>
        <w:r w:rsidR="00AB4D2F">
          <w:rPr>
            <w:rFonts w:ascii="仿宋" w:eastAsia="仿宋" w:hAnsi="仿宋"/>
            <w:sz w:val="32"/>
            <w:szCs w:val="32"/>
          </w:rPr>
          <w:tab/>
        </w:r>
        <w:r w:rsidR="00AB4D2F">
          <w:rPr>
            <w:rFonts w:ascii="仿宋" w:eastAsia="仿宋" w:hAnsi="仿宋" w:hint="eastAsia"/>
            <w:sz w:val="32"/>
            <w:szCs w:val="32"/>
          </w:rPr>
          <w:t>14</w:t>
        </w:r>
      </w:hyperlink>
    </w:p>
    <w:p w:rsidR="00AB4D2F" w:rsidRDefault="00F00767" w:rsidP="00AB4D2F">
      <w:pPr>
        <w:pStyle w:val="20"/>
        <w:tabs>
          <w:tab w:val="right" w:leader="dot" w:pos="9629"/>
        </w:tabs>
        <w:rPr>
          <w:rFonts w:ascii="仿宋" w:eastAsia="仿宋" w:hAnsi="仿宋"/>
          <w:kern w:val="2"/>
          <w:sz w:val="32"/>
          <w:szCs w:val="32"/>
        </w:rPr>
      </w:pPr>
      <w:hyperlink w:anchor="_Toc489535528" w:history="1">
        <w:r w:rsidR="00AB4D2F">
          <w:rPr>
            <w:rStyle w:val="a5"/>
            <w:rFonts w:ascii="仿宋" w:eastAsia="仿宋" w:hAnsi="仿宋" w:cs="仿宋_GB2312"/>
            <w:sz w:val="32"/>
            <w:szCs w:val="32"/>
          </w:rPr>
          <w:t>附件三：划款指令</w:t>
        </w:r>
        <w:r w:rsidR="00AB4D2F">
          <w:rPr>
            <w:rFonts w:ascii="仿宋" w:eastAsia="仿宋" w:hAnsi="仿宋"/>
            <w:sz w:val="32"/>
            <w:szCs w:val="32"/>
          </w:rPr>
          <w:tab/>
        </w:r>
        <w:r w:rsidR="00AB4D2F">
          <w:rPr>
            <w:rFonts w:ascii="仿宋" w:eastAsia="仿宋" w:hAnsi="仿宋" w:hint="eastAsia"/>
            <w:sz w:val="32"/>
            <w:szCs w:val="32"/>
          </w:rPr>
          <w:t>15</w:t>
        </w:r>
      </w:hyperlink>
    </w:p>
    <w:p w:rsidR="00AB4D2F" w:rsidRDefault="00F00767" w:rsidP="00AB4D2F">
      <w:pPr>
        <w:pStyle w:val="20"/>
        <w:tabs>
          <w:tab w:val="right" w:leader="dot" w:pos="9629"/>
        </w:tabs>
        <w:rPr>
          <w:kern w:val="2"/>
          <w:sz w:val="32"/>
          <w:szCs w:val="32"/>
        </w:rPr>
      </w:pPr>
      <w:hyperlink w:anchor="_Toc489535529" w:history="1">
        <w:r w:rsidR="00AB4D2F">
          <w:rPr>
            <w:rStyle w:val="a5"/>
            <w:rFonts w:ascii="仿宋" w:eastAsia="仿宋" w:hAnsi="仿宋" w:cs="仿宋_GB2312"/>
            <w:sz w:val="32"/>
            <w:szCs w:val="32"/>
          </w:rPr>
          <w:t>附件四：缴费信息核对单</w:t>
        </w:r>
        <w:r w:rsidR="00AB4D2F">
          <w:rPr>
            <w:rFonts w:ascii="仿宋" w:eastAsia="仿宋" w:hAnsi="仿宋"/>
            <w:sz w:val="32"/>
            <w:szCs w:val="32"/>
          </w:rPr>
          <w:tab/>
        </w:r>
        <w:r w:rsidR="00AB4D2F">
          <w:rPr>
            <w:rFonts w:ascii="仿宋" w:eastAsia="仿宋" w:hAnsi="仿宋" w:hint="eastAsia"/>
            <w:sz w:val="32"/>
            <w:szCs w:val="32"/>
          </w:rPr>
          <w:t>16</w:t>
        </w:r>
      </w:hyperlink>
    </w:p>
    <w:p w:rsidR="00AB4D2F" w:rsidRDefault="00AB4D2F" w:rsidP="00AB4D2F">
      <w:pPr>
        <w:rPr>
          <w:sz w:val="32"/>
          <w:szCs w:val="32"/>
        </w:rPr>
      </w:pPr>
      <w:r>
        <w:rPr>
          <w:b/>
          <w:bCs/>
          <w:sz w:val="32"/>
          <w:szCs w:val="32"/>
          <w:lang w:val="zh-CN"/>
        </w:rPr>
        <w:fldChar w:fldCharType="end"/>
      </w:r>
    </w:p>
    <w:p w:rsidR="00AB4D2F" w:rsidRDefault="00AB4D2F" w:rsidP="00AB4D2F">
      <w:pPr>
        <w:spacing w:line="360" w:lineRule="auto"/>
        <w:ind w:rightChars="11" w:right="23" w:firstLineChars="200" w:firstLine="640"/>
        <w:rPr>
          <w:rFonts w:ascii="仿宋" w:eastAsia="仿宋" w:hAnsi="仿宋"/>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甲方（委托人）：XX社保经办机构</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联系地址：</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邮政编码：</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负责人（或授权代表人）：</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联系电话：</w:t>
      </w:r>
    </w:p>
    <w:p w:rsidR="00AB4D2F" w:rsidRDefault="00AB4D2F" w:rsidP="00AB4D2F">
      <w:pPr>
        <w:spacing w:line="360" w:lineRule="auto"/>
        <w:rPr>
          <w:rFonts w:ascii="仿宋" w:eastAsia="仿宋" w:hAnsi="仿宋"/>
          <w:color w:val="000000"/>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乙方（托管人）：XX银行</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联系地址：</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邮政编码：</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负责人（或授权代表人）：</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联系电话：</w:t>
      </w:r>
    </w:p>
    <w:p w:rsidR="00AB4D2F" w:rsidRDefault="00AB4D2F" w:rsidP="00AB4D2F">
      <w:pPr>
        <w:spacing w:line="360" w:lineRule="auto"/>
        <w:ind w:firstLineChars="200" w:firstLine="640"/>
        <w:rPr>
          <w:rFonts w:ascii="仿宋" w:eastAsia="仿宋" w:hAnsi="仿宋"/>
          <w:color w:val="000000"/>
          <w:sz w:val="32"/>
          <w:szCs w:val="32"/>
        </w:rPr>
      </w:pP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为保障职业年金基金归集账户财产的安全，维护机关事业单位及其工作人员的合法权益，规范甲乙双方在职业年金基金归集账户财产托管事宜中的权利、义务及职责，依据《中华人民共和国合同法》、《职业年金基金管理暂行办法》、《职业年金基金归集账户管理暂行办法》等法律法规及有关规定，在平等自愿、诚实信用、保护双方合法权益的基础上，经甲乙双方协商一致，订立本协议。</w:t>
      </w:r>
    </w:p>
    <w:p w:rsidR="00AB4D2F" w:rsidRDefault="00AB4D2F" w:rsidP="00AB4D2F">
      <w:pPr>
        <w:pStyle w:val="2"/>
        <w:jc w:val="center"/>
        <w:rPr>
          <w:rFonts w:ascii="黑体" w:eastAsia="黑体" w:hAnsi="黑体" w:cs="黑体"/>
          <w:b w:val="0"/>
          <w:bCs w:val="0"/>
        </w:rPr>
      </w:pPr>
      <w:bookmarkStart w:id="0" w:name="_Toc489535514"/>
      <w:r>
        <w:rPr>
          <w:rFonts w:ascii="黑体" w:eastAsia="黑体" w:hAnsi="黑体" w:cs="黑体" w:hint="eastAsia"/>
          <w:b w:val="0"/>
          <w:bCs w:val="0"/>
        </w:rPr>
        <w:t xml:space="preserve">第一章  </w:t>
      </w:r>
      <w:bookmarkStart w:id="1" w:name="_Toc347177094"/>
      <w:bookmarkStart w:id="2" w:name="_Toc347300245"/>
      <w:r>
        <w:rPr>
          <w:rFonts w:ascii="黑体" w:eastAsia="黑体" w:hAnsi="黑体" w:cs="黑体" w:hint="eastAsia"/>
          <w:b w:val="0"/>
          <w:bCs w:val="0"/>
        </w:rPr>
        <w:t>定义和释义</w:t>
      </w:r>
      <w:bookmarkEnd w:id="0"/>
      <w:bookmarkEnd w:id="1"/>
      <w:bookmarkEnd w:id="2"/>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在本协议中除非文义另有所指，下列词语具有以下含义：</w:t>
      </w:r>
      <w:r>
        <w:rPr>
          <w:rFonts w:ascii="仿宋" w:eastAsia="仿宋" w:hAnsi="仿宋"/>
          <w:sz w:val="32"/>
          <w:szCs w:val="32"/>
        </w:rPr>
        <w:br/>
      </w:r>
      <w:r>
        <w:rPr>
          <w:rFonts w:ascii="仿宋" w:eastAsia="仿宋" w:hAnsi="仿宋" w:hint="eastAsia"/>
          <w:sz w:val="32"/>
          <w:szCs w:val="32"/>
        </w:rPr>
        <w:t xml:space="preserve">    1.1本协议：指《xx（地区名）职业年金基金归集账户托管协议》</w:t>
      </w:r>
      <w:r>
        <w:rPr>
          <w:rFonts w:ascii="仿宋" w:eastAsia="仿宋" w:hAnsi="仿宋" w:hint="eastAsia"/>
          <w:sz w:val="32"/>
          <w:szCs w:val="32"/>
        </w:rPr>
        <w:lastRenderedPageBreak/>
        <w:t>及附件，以及甲乙双方对该协议做出的任何有效变更。</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1.2委托人：指根据国家有关法律、法规和有关政策的规定，负责职业年金基金归集账户管理的各级社会保险经办机构，本协议中特指甲方。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1.3托管人：指接受各级社会保险经办机构委托，托管职业年金基金归集账户财产的具有企业年金基金托管资格或证券投资基金托管资格的商业银行，本协议中特指乙方。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1.4职业年金基金归集财产托管账户（简称归集账户）：指乙方受甲方委托，以职业年金基金归集财产名义在其营业机构开设的、专门用于归集和划转职业年金基金财产的专用存款账户。</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1.5职业年金基金归集账户财产（简称归集账户财产）：指由职业年金缴费暂存于归集账户中而形成的银行存款，包括单位和个人缴费收入、转移收入、利息收入以及其他收入。</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1.6不可抗力：指甲乙双方不能预见、不能避免且不能克服的客观情况，包括但不限于自然灾害、社会政治动乱和战争。</w:t>
      </w:r>
      <w:bookmarkStart w:id="3" w:name="_Toc467488831"/>
      <w:bookmarkStart w:id="4" w:name="_Toc347177095"/>
      <w:bookmarkStart w:id="5" w:name="_Toc347300246"/>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1.7损失： 本协议、附件以及后续签订的补充协议中所指的损失均指直接经济损失。</w:t>
      </w:r>
    </w:p>
    <w:p w:rsidR="00AB4D2F" w:rsidRDefault="00AB4D2F" w:rsidP="00AB4D2F">
      <w:pPr>
        <w:pStyle w:val="2"/>
        <w:jc w:val="center"/>
        <w:rPr>
          <w:rFonts w:ascii="黑体" w:eastAsia="黑体" w:hAnsi="黑体" w:cs="黑体"/>
          <w:b w:val="0"/>
          <w:bCs w:val="0"/>
        </w:rPr>
      </w:pPr>
      <w:bookmarkStart w:id="6" w:name="_Toc489535515"/>
      <w:r>
        <w:rPr>
          <w:rFonts w:ascii="黑体" w:eastAsia="黑体" w:hAnsi="黑体" w:cs="黑体" w:hint="eastAsia"/>
          <w:b w:val="0"/>
          <w:bCs w:val="0"/>
        </w:rPr>
        <w:t>第二章  声明与承诺</w:t>
      </w:r>
      <w:bookmarkEnd w:id="3"/>
      <w:bookmarkEnd w:id="6"/>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2.1</w:t>
      </w:r>
      <w:r>
        <w:rPr>
          <w:rFonts w:ascii="仿宋" w:eastAsia="仿宋" w:hAnsi="仿宋" w:hint="eastAsia"/>
          <w:sz w:val="32"/>
          <w:szCs w:val="32"/>
        </w:rPr>
        <w:t xml:space="preserve">　甲方声明与承诺</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 xml:space="preserve">2.1.1甲方声明本单位为负责职业年金经办管理的社会保险经办机构。 </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2.1.2甲方声明依据《职业年金基金归集账户管理暂行办法》签</w:t>
      </w:r>
      <w:r>
        <w:rPr>
          <w:rFonts w:ascii="仿宋" w:eastAsia="仿宋" w:hAnsi="仿宋" w:hint="eastAsia"/>
          <w:sz w:val="32"/>
          <w:szCs w:val="32"/>
        </w:rPr>
        <w:lastRenderedPageBreak/>
        <w:t>订本协议，履行本协议约定的义务，并为协议有效执行负有责任，该项委托不会为其他任何第三方所质疑。</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2.1.3甲方声明签署本协议、履行其在本协议约定的义务、行使其在本协议约定的权利，不违反适用于甲方的任何生效判决、裁定、授权和协议。</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2.1.4甲方承诺严格遵守法律法规规定，恪尽职守，按照诚实、信用、谨慎、勤勉的原则，履行相关职责。</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2.1.5甲方承诺提供给乙方的所有信息资料均合法、真实、准确、完整，没有任何虚假陈述、重大遗漏和误导。</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2.1.6甲方承诺要求其工作人员严格遵守法律法规、职业道德规范。</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2.2</w:t>
      </w:r>
      <w:r>
        <w:rPr>
          <w:rFonts w:ascii="仿宋" w:eastAsia="仿宋" w:hAnsi="仿宋" w:hint="eastAsia"/>
          <w:sz w:val="32"/>
          <w:szCs w:val="32"/>
        </w:rPr>
        <w:t>乙方声明与承诺</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 xml:space="preserve">2.2.1乙方声明本公司为根据法律法规合法设立并有效存续，依法取得证券投资基金托管业务资格的商业银行。 </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2.2.2乙方声明签署本协议、履行其在本协议约定的义务、行使其在本协议下的权利，不会违反乙方章程和适用于乙方的任何生效判决、裁定、授权和协议。</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2.2.3乙方承诺严格遵守法律法规规定，恪尽职守，按照诚实、信用、谨慎、勤勉的原则，履行托管职责。</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2.2.4乙方承诺提供给甲方的所有信息资料均合法、真实、准确、完整，没有任何虚假陈述、重大遗漏和误导。</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2.2.5乙方承诺要求其工作人员严格遵守法律法规、职业道德规范。</w:t>
      </w:r>
    </w:p>
    <w:p w:rsidR="00AB4D2F" w:rsidRDefault="00AB4D2F" w:rsidP="00AB4D2F">
      <w:pPr>
        <w:pStyle w:val="2"/>
        <w:jc w:val="center"/>
        <w:rPr>
          <w:rFonts w:ascii="黑体" w:eastAsia="黑体" w:hAnsi="黑体" w:cs="黑体"/>
          <w:b w:val="0"/>
          <w:bCs w:val="0"/>
        </w:rPr>
      </w:pPr>
      <w:bookmarkStart w:id="7" w:name="_Toc489535516"/>
      <w:r>
        <w:rPr>
          <w:rFonts w:ascii="黑体" w:eastAsia="黑体" w:hAnsi="黑体" w:cs="黑体" w:hint="eastAsia"/>
          <w:b w:val="0"/>
          <w:bCs w:val="0"/>
        </w:rPr>
        <w:lastRenderedPageBreak/>
        <w:t>第三章  权利和义务</w:t>
      </w:r>
      <w:bookmarkEnd w:id="4"/>
      <w:bookmarkEnd w:id="5"/>
      <w:bookmarkEnd w:id="7"/>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3.1甲方的权利</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3.1.1监督乙方按照法律法规规定及本协议约定履行托管职责。</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3.1.2依据法律法规的规定，查阅、抄录或者复制与归集账户财产有关的财务资料。</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3.1.3行使法律法规规定及本协议约定的其他权利。</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3.2甲方的义务</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 xml:space="preserve">3.2.1 </w:t>
      </w:r>
      <w:r>
        <w:rPr>
          <w:rFonts w:ascii="仿宋" w:eastAsia="仿宋" w:hAnsi="仿宋" w:hint="eastAsia"/>
          <w:sz w:val="32"/>
          <w:szCs w:val="32"/>
        </w:rPr>
        <w:t>按照本协议的约定，将归集账户财产交由乙方托管。</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3.2.2向乙方提供开立归集账户的有关资料和信息，如委托书等。在本协议有效期内发生归集账户变更事项时，应当及时通知乙方，并组织做好业务交接等工作。</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3.2.3根据法律法规规定，对缴费资金进行匹配，向乙方发送参保单位缴费信息，核对收款信息并完成账务处理。</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3.2.</w:t>
      </w:r>
      <w:r>
        <w:rPr>
          <w:rFonts w:ascii="仿宋" w:eastAsia="仿宋" w:hAnsi="仿宋" w:hint="eastAsia"/>
          <w:sz w:val="32"/>
          <w:szCs w:val="32"/>
        </w:rPr>
        <w:t>4按照法律法规规定和本协议的约定，向乙方下达归集账户资金划拨指令，并向乙方确认发送。</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3.2.5如法律法规调整，应及时与乙方协商，调整本协议有关内容或按新规执行。</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3.2.6安全保管相关业务活动记录、账册、报表和其他资料。</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3.2.7履行法律法规规定及本协议约定的其他义务。</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3.3乙方的权利</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3.3.1从甲方及时获取履行托管职责所必需的资料和信息。</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3.3.2拒绝执行甲方下达的违反法律法规和本协议约定的指令。</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lastRenderedPageBreak/>
        <w:t>3.3.3行使法律法规规定及本协议约定的其他权利。</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3.4乙方的义务</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3.4.1配备足够、合格的专业人员，负责归集账户财产托管事宜，确保资金的安全和独立。</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3.4.2接受甲方委托，开立归集账户。</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3.4.3接收职业年金缴费。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3.4.4根据本协议约定，接收甲方发送的指令及其他业务凭证，及时办理资金清算与划拨事宜。对甲方下达的违反法律法规及违反本协议约定的指令，应及时向同级人力资源社会保障行政部门报告。</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3.4.5向甲方反馈收款、划款等信息。</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3.4.6定期向甲方提供归集账户余额及明细信息，并完成账务核对。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3.4.7对归集账户相关信息承担保密义务。</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3.4.8如法律法规调整，应及时与甲方协商，调整本协议有关内容或按新规执行。</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3.4.9按照规定保存归集账户业务活动记录、账册、报表和其他相关资料自协议终止之日起至少15年。</w:t>
      </w:r>
    </w:p>
    <w:p w:rsidR="00AB4D2F" w:rsidRDefault="00AB4D2F" w:rsidP="00AB4D2F">
      <w:pPr>
        <w:spacing w:line="360" w:lineRule="auto"/>
        <w:ind w:rightChars="11" w:right="23" w:firstLineChars="200" w:firstLine="640"/>
        <w:rPr>
          <w:rFonts w:ascii="仿宋" w:eastAsia="仿宋" w:hAnsi="仿宋"/>
          <w:color w:val="000000"/>
          <w:sz w:val="32"/>
          <w:szCs w:val="32"/>
        </w:rPr>
      </w:pPr>
      <w:r>
        <w:rPr>
          <w:rFonts w:ascii="仿宋" w:eastAsia="仿宋" w:hAnsi="仿宋" w:hint="eastAsia"/>
          <w:sz w:val="32"/>
          <w:szCs w:val="32"/>
        </w:rPr>
        <w:t>3.4.10履行法律法规规定及本协议约定的其他义务。</w:t>
      </w:r>
    </w:p>
    <w:p w:rsidR="00AB4D2F" w:rsidRDefault="00AB4D2F" w:rsidP="00AB4D2F">
      <w:pPr>
        <w:pStyle w:val="2"/>
        <w:jc w:val="center"/>
        <w:rPr>
          <w:rFonts w:ascii="黑体" w:eastAsia="黑体" w:hAnsi="黑体" w:cs="黑体"/>
          <w:b w:val="0"/>
          <w:bCs w:val="0"/>
        </w:rPr>
      </w:pPr>
      <w:bookmarkStart w:id="8" w:name="_Toc347177097"/>
      <w:bookmarkStart w:id="9" w:name="_Toc347300248"/>
      <w:bookmarkStart w:id="10" w:name="_Toc489535517"/>
      <w:r>
        <w:rPr>
          <w:rFonts w:ascii="黑体" w:eastAsia="黑体" w:hAnsi="黑体" w:cs="黑体" w:hint="eastAsia"/>
          <w:b w:val="0"/>
          <w:bCs w:val="0"/>
        </w:rPr>
        <w:t>第四章  账户的开立与管理</w:t>
      </w:r>
      <w:bookmarkEnd w:id="8"/>
      <w:bookmarkEnd w:id="9"/>
      <w:bookmarkEnd w:id="10"/>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4.1乙方按照有关规定，依据甲方委托（委托书见附件一）开立、变更、撤销归集账户，甲方应当给予必要的协助和配合。归集账户的开立和使用，仅限于履行本协议的需要，甲方或乙方不得出借或转让，</w:t>
      </w:r>
      <w:r>
        <w:rPr>
          <w:rFonts w:ascii="仿宋" w:eastAsia="仿宋" w:hAnsi="仿宋" w:hint="eastAsia"/>
          <w:sz w:val="32"/>
          <w:szCs w:val="32"/>
        </w:rPr>
        <w:lastRenderedPageBreak/>
        <w:t>亦不得使用该账户从事本协议约定以外的活动。</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归集账户名称为“XX（托管银行简称）XX(地区名)职业年金基金归集财产”（或“XX（托管银行简称）XX(地区名)XX计划职业年金基金归集财产”），用于本协议项下的归集账户财产保管。</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4.2归集账户仅限于本地区归集账户财产托管，不得发生与职业年金基金归集无关的其他支付业务，不得支取现金，不得购买和使用支票、汇票、本票等转账凭证。</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归集账户财产不得进行除归集账户银行存款外的任何形式直接或间接投资。</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4.3乙方可根据甲方申请，为甲方开通归集账户的网银查询功能。</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sz w:val="32"/>
          <w:szCs w:val="32"/>
        </w:rPr>
        <w:t>4.4</w:t>
      </w:r>
      <w:r>
        <w:rPr>
          <w:rFonts w:ascii="仿宋" w:eastAsia="仿宋" w:hAnsi="仿宋" w:hint="eastAsia"/>
          <w:sz w:val="32"/>
          <w:szCs w:val="32"/>
        </w:rPr>
        <w:t>归集账户存款利率经由双方协商确定。</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4.5归集账户所产生的利息归属于职业年金基金财产。利息应每季度结息后根据甲方指令划入省级归集账户或职业年金基金受托财产托管账户。</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4.6当归集账户名称发生变化等原因导致的归集账户变更、撤销等，乙方根据甲方授权办理归集账户的变更及撤销事宜，甲方应根据乙方要求提供必要的协助和配合。</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4.7协议项下的归集账户财产独立于甲方的固有财产及其管理的其他财产，独立于乙方的固有财产及其托管的其他财产。</w:t>
      </w:r>
    </w:p>
    <w:p w:rsidR="00AB4D2F" w:rsidRDefault="00AB4D2F" w:rsidP="00AB4D2F">
      <w:pPr>
        <w:spacing w:line="360" w:lineRule="auto"/>
        <w:ind w:firstLineChars="225" w:firstLine="720"/>
        <w:rPr>
          <w:rFonts w:ascii="仿宋" w:eastAsia="仿宋" w:hAnsi="仿宋"/>
          <w:sz w:val="32"/>
          <w:szCs w:val="32"/>
        </w:rPr>
      </w:pPr>
      <w:r>
        <w:rPr>
          <w:rFonts w:ascii="仿宋" w:eastAsia="仿宋" w:hAnsi="仿宋" w:hint="eastAsia"/>
          <w:sz w:val="32"/>
          <w:szCs w:val="32"/>
        </w:rPr>
        <w:t>4.8甲方或乙方因机构调整、依法解散、被依法撤销或者被依法宣告破产等进行终止清算时，不得将本归集账户财产及其收益归入其清算资产。若有关部门对归集账户进行冻结或扣划，乙方有义务出示证据证明归集账户财产及其账户性质，甲方应予以协助，保全归集账</w:t>
      </w:r>
      <w:r>
        <w:rPr>
          <w:rFonts w:ascii="仿宋" w:eastAsia="仿宋" w:hAnsi="仿宋" w:hint="eastAsia"/>
          <w:sz w:val="32"/>
          <w:szCs w:val="32"/>
        </w:rPr>
        <w:lastRenderedPageBreak/>
        <w:t>户财产安全。</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4.9甲方和乙方均不得将本归集账户财产的债权与不属于本归集账户财产的债务相互抵销。非因本归集账户财产本身承担的债务，甲方和乙方均不得主张或同意第三方对本归集账户财产进行强制执行，</w:t>
      </w:r>
      <w:r>
        <w:rPr>
          <w:rFonts w:ascii="仿宋" w:eastAsia="仿宋" w:hAnsi="仿宋" w:cs="仿宋" w:hint="eastAsia"/>
          <w:sz w:val="32"/>
          <w:szCs w:val="32"/>
        </w:rPr>
        <w:t>法律法规或有权机关另有要求或规定的除外</w:t>
      </w:r>
      <w:r>
        <w:rPr>
          <w:rFonts w:ascii="仿宋" w:eastAsia="仿宋" w:hAnsi="仿宋" w:hint="eastAsia"/>
          <w:sz w:val="32"/>
          <w:szCs w:val="32"/>
        </w:rPr>
        <w:t>。</w:t>
      </w:r>
    </w:p>
    <w:p w:rsidR="00AB4D2F" w:rsidRDefault="00AB4D2F" w:rsidP="00AB4D2F">
      <w:pPr>
        <w:spacing w:line="360" w:lineRule="auto"/>
        <w:ind w:rightChars="10" w:right="21" w:firstLineChars="200" w:firstLine="640"/>
        <w:rPr>
          <w:rFonts w:ascii="仿宋" w:eastAsia="仿宋" w:hAnsi="仿宋"/>
          <w:sz w:val="32"/>
          <w:szCs w:val="32"/>
        </w:rPr>
      </w:pPr>
      <w:r>
        <w:rPr>
          <w:rFonts w:ascii="仿宋" w:eastAsia="仿宋" w:hAnsi="仿宋" w:hint="eastAsia"/>
          <w:sz w:val="32"/>
          <w:szCs w:val="32"/>
        </w:rPr>
        <w:t>4.10乙方应实施完善的风险防范措施，安全保管本基金财产。</w:t>
      </w:r>
      <w:r>
        <w:rPr>
          <w:rFonts w:ascii="仿宋" w:eastAsia="仿宋" w:hAnsi="仿宋"/>
          <w:kern w:val="0"/>
          <w:sz w:val="32"/>
          <w:szCs w:val="32"/>
        </w:rPr>
        <w:t xml:space="preserve">  </w:t>
      </w:r>
      <w:r>
        <w:rPr>
          <w:rFonts w:ascii="仿宋" w:eastAsia="仿宋" w:hAnsi="仿宋"/>
          <w:sz w:val="32"/>
          <w:szCs w:val="32"/>
        </w:rPr>
        <w:t xml:space="preserve">        </w:t>
      </w:r>
    </w:p>
    <w:p w:rsidR="00AB4D2F" w:rsidRDefault="00AB4D2F" w:rsidP="00AB4D2F">
      <w:pPr>
        <w:pStyle w:val="2"/>
        <w:jc w:val="center"/>
        <w:rPr>
          <w:rFonts w:ascii="黑体" w:eastAsia="黑体" w:hAnsi="黑体" w:cs="黑体"/>
          <w:b w:val="0"/>
          <w:bCs w:val="0"/>
        </w:rPr>
      </w:pPr>
      <w:bookmarkStart w:id="11" w:name="_Toc489535518"/>
      <w:r>
        <w:rPr>
          <w:rFonts w:ascii="黑体" w:eastAsia="黑体" w:hAnsi="黑体" w:cs="黑体" w:hint="eastAsia"/>
          <w:b w:val="0"/>
          <w:bCs w:val="0"/>
        </w:rPr>
        <w:t xml:space="preserve">第五章  </w:t>
      </w:r>
      <w:bookmarkStart w:id="12" w:name="_Toc347300249"/>
      <w:r>
        <w:rPr>
          <w:rFonts w:ascii="黑体" w:eastAsia="黑体" w:hAnsi="黑体" w:cs="黑体" w:hint="eastAsia"/>
          <w:b w:val="0"/>
          <w:bCs w:val="0"/>
        </w:rPr>
        <w:t>指令的发送、确认与执行</w:t>
      </w:r>
      <w:bookmarkEnd w:id="11"/>
      <w:bookmarkEnd w:id="12"/>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5.1甲方应向乙方提供指令发送人员的书面授权文件（划款指令授权书见附件二），乙方收到授权文件并确认后，依其所示时间生效。甲方指令应由授权签字人签发，如经办人员发生变更，甲方应及时通知乙方并至少于指令发送前一个工作日将变更书面授权文件发送乙方</w:t>
      </w:r>
      <w:r>
        <w:rPr>
          <w:rFonts w:ascii="仿宋" w:eastAsia="仿宋" w:hAnsi="仿宋" w:cs="仿宋" w:hint="eastAsia"/>
          <w:sz w:val="32"/>
          <w:szCs w:val="32"/>
        </w:rPr>
        <w:t>，经乙方确认后授权变更生效。</w:t>
      </w:r>
      <w:r>
        <w:rPr>
          <w:rFonts w:ascii="仿宋" w:eastAsia="仿宋" w:hAnsi="仿宋" w:hint="eastAsia"/>
          <w:sz w:val="32"/>
          <w:szCs w:val="32"/>
        </w:rPr>
        <w:t>甲方、乙方对书面授权文件负有保密义务，其内容不得向被授权人及相关操作人员以外的任何人泄露，但法律法规规定要求的除外。</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5.2指令（划款指令见附件三）是指由甲方发送给乙方的在管理运作托管财产时的通知和要求，包括但不限于资金划拨、缴费退回、利息划转等内容。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5.3甲方发给乙方的指令应写明款项事由、支付日期、支付金额、收付款账户信息等，加盖预留印鉴并由被授权人签字。</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5.4指令应以邮件、传真或双方约定的其它方式送达。指令发出后，甲方应当及时以电话或其他约定的方式向乙方确认。</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5.5乙方应对指令要素、印鉴及签名进行表面验证。指令经表面</w:t>
      </w:r>
      <w:r>
        <w:rPr>
          <w:rFonts w:ascii="仿宋" w:eastAsia="仿宋" w:hAnsi="仿宋" w:hint="eastAsia"/>
          <w:sz w:val="32"/>
          <w:szCs w:val="32"/>
        </w:rPr>
        <w:lastRenderedPageBreak/>
        <w:t>验证一致后，乙方应及时执行，并在执行完毕后及时通知甲方。除非违反法律法规或本合同规定，乙方不得拒绝或延期执行甲方指令。</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5.6如因归集账户资金余额不足导致甲方指令无法执行，乙方不承担责任，但应当立即通知甲方。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5.7乙方确定指令有效后，应在规定的期限内执行。对于限时到账的指令，甲方应提前两个工作小时向乙方送达指令。因甲方未留出足够的时间致使指令无法执行的，乙方不承担由此导致的损失。</w:t>
      </w:r>
      <w:bookmarkStart w:id="13" w:name="_Toc347177098"/>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5.8甲方发送错误指令的情形和处理程序。</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5.8.1甲方发送错误指令的情形包括指令违反法律法规规定及本协议约定，指令发送人员无权或超越权限发送指令，指令发送人员发送的指令不能辨识或要素不全导致无法执行等情形。</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5.8.2乙方发现甲方指令错误时，如该指令依据交易程序尚未成立，应当拒绝执行，并及时通知甲方。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5.9乙方未按照甲方指令执行的处理方法。</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5.9.1对于甲方有效指令和通知，乙方不得故意拖延执行。乙方未按照或拖延执行甲方的有效指令，致使基金的利益受到损害的，乙方应当负赔偿责任。</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5.9.2除因乙方故意或过失造成职业年金基金财产直接损失而负赔偿责任外，乙方对执行甲方的有效指令对归集账户财产造成的损失不承担赔偿责任。</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5.10除根据法律法规规定及本协议约定外，乙方未经甲方的有效指令，不得自行运用、处分本协议约定托管的资金。</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5.11</w:t>
      </w:r>
      <w:r>
        <w:rPr>
          <w:rFonts w:ascii="仿宋" w:eastAsia="仿宋" w:hAnsi="仿宋" w:hint="eastAsia"/>
          <w:sz w:val="32"/>
          <w:szCs w:val="32"/>
        </w:rPr>
        <w:t>归集账户的资金划拨，应遵照法律法规规定及本协议约定执</w:t>
      </w:r>
      <w:r>
        <w:rPr>
          <w:rFonts w:ascii="仿宋" w:eastAsia="仿宋" w:hAnsi="仿宋" w:hint="eastAsia"/>
          <w:sz w:val="32"/>
          <w:szCs w:val="32"/>
        </w:rPr>
        <w:lastRenderedPageBreak/>
        <w:t xml:space="preserve">行。 </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5.12</w:t>
      </w:r>
      <w:r>
        <w:rPr>
          <w:rFonts w:ascii="仿宋" w:eastAsia="仿宋" w:hAnsi="仿宋" w:hint="eastAsia"/>
          <w:sz w:val="32"/>
          <w:szCs w:val="32"/>
        </w:rPr>
        <w:t>归集账户的资金流向仅限于省级归集账户或职业年金基金受托财产托管账户。如发生资金多划、少划或错划等情况，乙方应根据甲方指令将资金按原路径全额退回。</w:t>
      </w:r>
    </w:p>
    <w:p w:rsidR="00AB4D2F" w:rsidRDefault="00AB4D2F" w:rsidP="00AB4D2F">
      <w:pPr>
        <w:pStyle w:val="2"/>
        <w:jc w:val="center"/>
        <w:rPr>
          <w:rFonts w:ascii="黑体" w:eastAsia="黑体" w:hAnsi="黑体" w:cs="黑体"/>
          <w:b w:val="0"/>
          <w:bCs w:val="0"/>
        </w:rPr>
      </w:pPr>
      <w:bookmarkStart w:id="14" w:name="_Toc489535519"/>
      <w:r>
        <w:rPr>
          <w:rFonts w:ascii="黑体" w:eastAsia="黑体" w:hAnsi="黑体" w:cs="黑体" w:hint="eastAsia"/>
          <w:b w:val="0"/>
          <w:bCs w:val="0"/>
        </w:rPr>
        <w:t>第六章  缴费归集与划转</w:t>
      </w:r>
      <w:bookmarkEnd w:id="14"/>
    </w:p>
    <w:p w:rsidR="00AB4D2F" w:rsidRDefault="00AB4D2F" w:rsidP="00AB4D2F">
      <w:pPr>
        <w:spacing w:line="360" w:lineRule="auto"/>
        <w:ind w:rightChars="11" w:right="23" w:firstLineChars="200" w:firstLine="640"/>
        <w:rPr>
          <w:rFonts w:ascii="仿宋" w:eastAsia="仿宋" w:hAnsi="仿宋" w:cs="仿宋"/>
          <w:sz w:val="32"/>
          <w:szCs w:val="32"/>
        </w:rPr>
      </w:pPr>
      <w:r>
        <w:rPr>
          <w:rFonts w:ascii="仿宋" w:eastAsia="仿宋" w:hAnsi="仿宋" w:hint="eastAsia"/>
          <w:sz w:val="32"/>
          <w:szCs w:val="32"/>
        </w:rPr>
        <w:t>6.1</w:t>
      </w:r>
      <w:r>
        <w:rPr>
          <w:rFonts w:ascii="仿宋" w:eastAsia="仿宋" w:hAnsi="仿宋" w:cs="仿宋" w:hint="eastAsia"/>
          <w:sz w:val="32"/>
          <w:szCs w:val="32"/>
        </w:rPr>
        <w:t>甲方向乙方发送参保单位缴费信息，乙方根据缴费信息完成收款。</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cs="仿宋" w:hint="eastAsia"/>
          <w:sz w:val="32"/>
          <w:szCs w:val="32"/>
        </w:rPr>
        <w:t>6.2乙方将收款信息反馈甲方，双</w:t>
      </w:r>
      <w:r>
        <w:rPr>
          <w:rFonts w:ascii="仿宋" w:eastAsia="仿宋" w:hAnsi="仿宋" w:hint="eastAsia"/>
          <w:sz w:val="32"/>
          <w:szCs w:val="32"/>
        </w:rPr>
        <w:t>方核对应缴信息和实收缴费金额，核对一致后进行到账匹配（缴费信息核对单见附件四）。</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6.3如核对不一致，乙方根据甲方下达的指令将缴费做原路径全额退回处理，并将处理结果通知甲方。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缴费退回后，甲方应协调缴费方再次及时、准确划转缴费。</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6.4甲方向乙方出具指令，将账实匹配一致后的职业年金基金财产全额划入省级归集账户或职业年金基金受托财产托管账户。</w:t>
      </w:r>
    </w:p>
    <w:p w:rsidR="00AB4D2F" w:rsidRDefault="00AB4D2F" w:rsidP="00AB4D2F">
      <w:pPr>
        <w:pStyle w:val="2"/>
        <w:jc w:val="center"/>
        <w:rPr>
          <w:rFonts w:ascii="黑体" w:eastAsia="黑体" w:hAnsi="黑体" w:cs="黑体"/>
          <w:b w:val="0"/>
          <w:bCs w:val="0"/>
        </w:rPr>
      </w:pPr>
      <w:bookmarkStart w:id="15" w:name="_Toc489535520"/>
      <w:r>
        <w:rPr>
          <w:rFonts w:ascii="黑体" w:eastAsia="黑体" w:hAnsi="黑体" w:cs="黑体" w:hint="eastAsia"/>
          <w:b w:val="0"/>
          <w:bCs w:val="0"/>
        </w:rPr>
        <w:t xml:space="preserve">第七章  </w:t>
      </w:r>
      <w:bookmarkStart w:id="16" w:name="_Toc347300253"/>
      <w:bookmarkStart w:id="17" w:name="_Toc347300137"/>
      <w:bookmarkStart w:id="18" w:name="_Toc347300254"/>
      <w:bookmarkStart w:id="19" w:name="_Toc347300138"/>
      <w:bookmarkStart w:id="20" w:name="_Toc347300255"/>
      <w:bookmarkStart w:id="21" w:name="_Toc347300139"/>
      <w:bookmarkStart w:id="22" w:name="_Toc347300256"/>
      <w:bookmarkStart w:id="23" w:name="_Toc347300140"/>
      <w:bookmarkStart w:id="24" w:name="_Toc347300257"/>
      <w:bookmarkStart w:id="25" w:name="_Toc347300141"/>
      <w:bookmarkStart w:id="26" w:name="_Toc347300258"/>
      <w:bookmarkStart w:id="27" w:name="_Toc347300142"/>
      <w:bookmarkStart w:id="28" w:name="_Toc347300259"/>
      <w:bookmarkStart w:id="29" w:name="_Toc347300143"/>
      <w:bookmarkStart w:id="30" w:name="_Toc347300260"/>
      <w:bookmarkStart w:id="31" w:name="_Toc347300136"/>
      <w:bookmarkStart w:id="32" w:name="_Toc347300261"/>
      <w:bookmarkEnd w:id="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黑体" w:eastAsia="黑体" w:hAnsi="黑体" w:cs="黑体" w:hint="eastAsia"/>
          <w:b w:val="0"/>
          <w:bCs w:val="0"/>
        </w:rPr>
        <w:t>账务核对</w:t>
      </w:r>
      <w:bookmarkEnd w:id="15"/>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7.1乙方每个工作日核对归集账户银行存款余额，严格监控资金流动情况，确保账实相符。当账面余额与实际余额不一致时，甲方与乙方应及时查明原因，并予以调整。</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7.2乙方应按月或按双方约定，向甲方提供归集账户资金余额及明细信息。</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7.3</w:t>
      </w:r>
      <w:r>
        <w:rPr>
          <w:rFonts w:ascii="仿宋" w:eastAsia="仿宋" w:hAnsi="仿宋" w:hint="eastAsia"/>
          <w:sz w:val="32"/>
          <w:szCs w:val="32"/>
        </w:rPr>
        <w:t>每月甲方与乙方应对归集账户银行存款余额与明细进行核对，</w:t>
      </w:r>
      <w:r>
        <w:rPr>
          <w:rFonts w:ascii="仿宋" w:eastAsia="仿宋" w:hAnsi="仿宋" w:hint="eastAsia"/>
          <w:sz w:val="32"/>
          <w:szCs w:val="32"/>
        </w:rPr>
        <w:lastRenderedPageBreak/>
        <w:t>确保账账相符。</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4</w:t>
      </w:r>
      <w:r>
        <w:rPr>
          <w:rFonts w:ascii="仿宋" w:eastAsia="仿宋" w:hAnsi="仿宋"/>
          <w:sz w:val="32"/>
          <w:szCs w:val="32"/>
        </w:rPr>
        <w:t>如甲方与乙方</w:t>
      </w:r>
      <w:r>
        <w:rPr>
          <w:rFonts w:ascii="仿宋" w:eastAsia="仿宋" w:hAnsi="仿宋" w:hint="eastAsia"/>
          <w:sz w:val="32"/>
          <w:szCs w:val="32"/>
        </w:rPr>
        <w:t>的账务核对不符时，双方应及时查明原因并纠正，保证相关各方账册记录完全相符。若在规定的时间内双方无法找到错账原因时，应先以甲方的账册为准。</w:t>
      </w:r>
    </w:p>
    <w:p w:rsidR="00AB4D2F" w:rsidRDefault="00AB4D2F" w:rsidP="00AB4D2F">
      <w:pPr>
        <w:pStyle w:val="2"/>
        <w:jc w:val="center"/>
        <w:rPr>
          <w:rFonts w:ascii="黑体" w:eastAsia="黑体" w:hAnsi="黑体" w:cs="黑体"/>
          <w:b w:val="0"/>
          <w:bCs w:val="0"/>
        </w:rPr>
      </w:pPr>
      <w:bookmarkStart w:id="33" w:name="_Toc489535522"/>
      <w:r>
        <w:rPr>
          <w:rFonts w:ascii="黑体" w:eastAsia="黑体" w:hAnsi="黑体" w:cs="黑体" w:hint="eastAsia"/>
          <w:b w:val="0"/>
          <w:bCs w:val="0"/>
        </w:rPr>
        <w:t>第八章  禁止行为</w:t>
      </w:r>
      <w:bookmarkEnd w:id="32"/>
      <w:bookmarkEnd w:id="33"/>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本协议当事人禁止从事的行为，包括但不限于：</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 xml:space="preserve">1侵占、挪用归集账户财产。    </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.2</w:t>
      </w:r>
      <w:r>
        <w:rPr>
          <w:rFonts w:ascii="仿宋" w:eastAsia="仿宋" w:hAnsi="仿宋" w:hint="eastAsia"/>
          <w:sz w:val="32"/>
          <w:szCs w:val="32"/>
        </w:rPr>
        <w:t>将管理的归集账户财产用于向他人贷款或担保。</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.3</w:t>
      </w:r>
      <w:r>
        <w:rPr>
          <w:rFonts w:ascii="仿宋" w:eastAsia="仿宋" w:hAnsi="仿宋" w:hint="eastAsia"/>
          <w:sz w:val="32"/>
          <w:szCs w:val="32"/>
        </w:rPr>
        <w:t>利用归集账户财产为其或他人谋求利益等行为。</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.4</w:t>
      </w:r>
      <w:r>
        <w:rPr>
          <w:rFonts w:ascii="仿宋" w:eastAsia="仿宋" w:hAnsi="仿宋" w:hint="eastAsia"/>
          <w:sz w:val="32"/>
          <w:szCs w:val="32"/>
        </w:rPr>
        <w:t>出借、转让归集账户。</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.5</w:t>
      </w:r>
      <w:r>
        <w:rPr>
          <w:rFonts w:ascii="仿宋" w:eastAsia="仿宋" w:hAnsi="仿宋" w:hint="eastAsia"/>
          <w:sz w:val="32"/>
          <w:szCs w:val="32"/>
        </w:rPr>
        <w:t>冻结、扣划归集账户财产。</w:t>
      </w:r>
    </w:p>
    <w:p w:rsidR="00AB4D2F" w:rsidRDefault="00AB4D2F" w:rsidP="00AB4D2F">
      <w:pPr>
        <w:spacing w:line="360" w:lineRule="auto"/>
        <w:ind w:rightChars="11" w:right="23" w:firstLineChars="200" w:firstLine="640"/>
        <w:rPr>
          <w:rFonts w:ascii="仿宋" w:eastAsia="仿宋" w:hAnsi="仿宋"/>
          <w:kern w:val="0"/>
          <w:sz w:val="32"/>
          <w:szCs w:val="32"/>
        </w:rPr>
      </w:pPr>
      <w:r>
        <w:rPr>
          <w:rFonts w:ascii="仿宋" w:eastAsia="仿宋" w:hAnsi="仿宋" w:hint="eastAsia"/>
          <w:sz w:val="32"/>
          <w:szCs w:val="32"/>
        </w:rPr>
        <w:t>8.6法律法规规定及本协议约定的其他禁止行为。</w:t>
      </w:r>
    </w:p>
    <w:p w:rsidR="00AB4D2F" w:rsidRDefault="00AB4D2F" w:rsidP="00AB4D2F">
      <w:pPr>
        <w:pStyle w:val="2"/>
        <w:jc w:val="center"/>
        <w:rPr>
          <w:rFonts w:ascii="黑体" w:eastAsia="黑体" w:hAnsi="黑体" w:cs="黑体"/>
          <w:b w:val="0"/>
          <w:bCs w:val="0"/>
        </w:rPr>
      </w:pPr>
      <w:bookmarkStart w:id="34" w:name="_Toc489535523"/>
      <w:r>
        <w:rPr>
          <w:rFonts w:ascii="黑体" w:eastAsia="黑体" w:hAnsi="黑体" w:cs="黑体" w:hint="eastAsia"/>
          <w:b w:val="0"/>
          <w:bCs w:val="0"/>
        </w:rPr>
        <w:t>第九章  本协议的生效、期限、变更和终止</w:t>
      </w:r>
      <w:bookmarkEnd w:id="34"/>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9.1本协议自甲乙双方法定代表人或授权代表人签署并盖章后生效，有效期</w:t>
      </w:r>
      <w:r>
        <w:rPr>
          <w:rFonts w:ascii="仿宋" w:eastAsia="仿宋" w:hAnsi="仿宋"/>
          <w:sz w:val="32"/>
          <w:szCs w:val="32"/>
          <w:u w:val="single"/>
        </w:rPr>
        <w:t xml:space="preserve">   </w:t>
      </w:r>
      <w:r>
        <w:rPr>
          <w:rFonts w:ascii="仿宋" w:eastAsia="仿宋" w:hAnsi="仿宋" w:hint="eastAsia"/>
          <w:sz w:val="32"/>
          <w:szCs w:val="32"/>
        </w:rPr>
        <w:t>年。如果双方均没有在协议期满之前的一个月内提出书面异议，则本协议自动延期</w:t>
      </w:r>
      <w:r>
        <w:rPr>
          <w:rFonts w:ascii="仿宋" w:eastAsia="仿宋" w:hAnsi="仿宋"/>
          <w:sz w:val="32"/>
          <w:szCs w:val="32"/>
          <w:u w:val="single"/>
        </w:rPr>
        <w:t xml:space="preserve">   </w:t>
      </w:r>
      <w:r>
        <w:rPr>
          <w:rFonts w:ascii="仿宋" w:eastAsia="仿宋" w:hAnsi="仿宋" w:hint="eastAsia"/>
          <w:sz w:val="32"/>
          <w:szCs w:val="32"/>
        </w:rPr>
        <w:t>年，顺延次数不受限制</w:t>
      </w:r>
      <w:r>
        <w:rPr>
          <w:rFonts w:ascii="仿宋" w:eastAsia="仿宋" w:hAnsi="仿宋" w:hint="eastAsia"/>
          <w:sz w:val="32"/>
          <w:szCs w:val="32"/>
          <w:lang w:val="zh-CN"/>
        </w:rPr>
        <w:t>。</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9.2本协议生效后，如需变更，经双方协商一致并达成书面协议后可以对本协议进行变更。</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.3</w:t>
      </w:r>
      <w:r>
        <w:rPr>
          <w:rFonts w:ascii="仿宋" w:eastAsia="仿宋" w:hAnsi="仿宋" w:hint="eastAsia"/>
          <w:sz w:val="32"/>
          <w:szCs w:val="32"/>
        </w:rPr>
        <w:t>若协议期限届满或甲乙双方协商终止，本协议将终止。</w:t>
      </w:r>
    </w:p>
    <w:p w:rsidR="00AB4D2F" w:rsidRDefault="00AB4D2F" w:rsidP="00AB4D2F">
      <w:pPr>
        <w:pStyle w:val="2"/>
        <w:jc w:val="center"/>
        <w:rPr>
          <w:rFonts w:ascii="黑体" w:eastAsia="黑体" w:hAnsi="黑体" w:cs="黑体"/>
          <w:b w:val="0"/>
          <w:bCs w:val="0"/>
        </w:rPr>
      </w:pPr>
      <w:bookmarkStart w:id="35" w:name="_Toc489535524"/>
      <w:r>
        <w:rPr>
          <w:rFonts w:ascii="黑体" w:eastAsia="黑体" w:hAnsi="黑体" w:cs="黑体" w:hint="eastAsia"/>
          <w:b w:val="0"/>
          <w:bCs w:val="0"/>
        </w:rPr>
        <w:lastRenderedPageBreak/>
        <w:t>第十章  其他有关事项</w:t>
      </w:r>
      <w:bookmarkEnd w:id="35"/>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0.1违约责任：本托管协议当事人不履行或不完全履行本协议，由违约方承担违约责任；如各方均有违约行为，根据实际情况，由各方分别承担各自应负的违约责任。违约行为已经发生，但本协议仍能够继续履行的，在保护基金财产合法权利的前提下，各方当事人应当继续履行本协议规定的各项义务。如因不可抗力导致的违约，双方均不承担责任。</w:t>
      </w:r>
    </w:p>
    <w:p w:rsidR="00AB4D2F" w:rsidRDefault="00AB4D2F" w:rsidP="00AB4D2F">
      <w:pPr>
        <w:spacing w:line="360" w:lineRule="auto"/>
        <w:ind w:rightChars="11" w:right="23" w:firstLineChars="200" w:firstLine="640"/>
        <w:rPr>
          <w:rFonts w:ascii="仿宋" w:eastAsia="仿宋" w:hAnsi="仿宋"/>
          <w:color w:val="000000"/>
          <w:kern w:val="0"/>
          <w:sz w:val="32"/>
          <w:szCs w:val="32"/>
        </w:rPr>
      </w:pPr>
      <w:r>
        <w:rPr>
          <w:rFonts w:ascii="仿宋" w:eastAsia="仿宋" w:hAnsi="仿宋"/>
          <w:sz w:val="32"/>
          <w:szCs w:val="32"/>
        </w:rPr>
        <w:t>1</w:t>
      </w:r>
      <w:r>
        <w:rPr>
          <w:rFonts w:ascii="仿宋" w:eastAsia="仿宋" w:hAnsi="仿宋" w:hint="eastAsia"/>
          <w:sz w:val="32"/>
          <w:szCs w:val="32"/>
        </w:rPr>
        <w:t>0.2本协议的签订、履行、解除、终止及解释适用中华人民共和国法律，双方当事人因履行本协议而产生争议的，应当协商解决。</w:t>
      </w:r>
    </w:p>
    <w:p w:rsidR="00AB4D2F" w:rsidRDefault="00AB4D2F" w:rsidP="00AB4D2F">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经协商未能解决的，当事人应当选择以下第</w:t>
      </w:r>
      <w:r>
        <w:rPr>
          <w:rFonts w:ascii="仿宋" w:eastAsia="仿宋" w:hAnsi="仿宋"/>
          <w:color w:val="000000"/>
          <w:kern w:val="0"/>
          <w:sz w:val="32"/>
          <w:szCs w:val="32"/>
        </w:rPr>
        <w:t>__种方式解决：</w:t>
      </w:r>
    </w:p>
    <w:p w:rsidR="00AB4D2F" w:rsidRDefault="00AB4D2F" w:rsidP="00AB4D2F">
      <w:pPr>
        <w:numPr>
          <w:ilvl w:val="0"/>
          <w:numId w:val="1"/>
        </w:num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向有管辖权的人民法院提请诉讼。</w:t>
      </w:r>
    </w:p>
    <w:p w:rsidR="00AB4D2F" w:rsidRDefault="00AB4D2F" w:rsidP="00AB4D2F">
      <w:pPr>
        <w:numPr>
          <w:ilvl w:val="0"/>
          <w:numId w:val="1"/>
        </w:num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向</w:t>
      </w:r>
      <w:r>
        <w:rPr>
          <w:rFonts w:ascii="仿宋" w:eastAsia="仿宋" w:hAnsi="仿宋"/>
          <w:color w:val="000000"/>
          <w:kern w:val="0"/>
          <w:sz w:val="32"/>
          <w:szCs w:val="32"/>
          <w:u w:val="single"/>
        </w:rPr>
        <w:t xml:space="preserve">    </w:t>
      </w:r>
      <w:r>
        <w:rPr>
          <w:rFonts w:ascii="仿宋" w:eastAsia="仿宋" w:hAnsi="仿宋" w:hint="eastAsia"/>
          <w:color w:val="000000"/>
          <w:kern w:val="0"/>
          <w:sz w:val="32"/>
          <w:szCs w:val="32"/>
        </w:rPr>
        <w:t>（仲裁机构名称）仲裁机构申请仲裁，仲裁地点为</w:t>
      </w:r>
      <w:r>
        <w:rPr>
          <w:rFonts w:ascii="仿宋" w:eastAsia="仿宋" w:hAnsi="仿宋"/>
          <w:color w:val="000000"/>
          <w:kern w:val="0"/>
          <w:sz w:val="32"/>
          <w:szCs w:val="32"/>
          <w:u w:val="single"/>
        </w:rPr>
        <w:t xml:space="preserve">    </w:t>
      </w:r>
      <w:r>
        <w:rPr>
          <w:rFonts w:ascii="仿宋" w:eastAsia="仿宋" w:hAnsi="仿宋" w:hint="eastAsia"/>
          <w:color w:val="000000"/>
          <w:kern w:val="0"/>
          <w:sz w:val="32"/>
          <w:szCs w:val="32"/>
        </w:rPr>
        <w:t>。</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0.3本协议未尽事宜，由双方达成书面补充协议另行规定。补充协议与本协议具有同等法律效力。</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0.4本协议有效期内，如法律法规规定发生变化导致本合同条款与其有抵触的，不一致之处按新的法律法规规定执行。</w:t>
      </w:r>
    </w:p>
    <w:p w:rsidR="00AB4D2F" w:rsidRDefault="00AB4D2F" w:rsidP="00AB4D2F">
      <w:pPr>
        <w:spacing w:line="360" w:lineRule="auto"/>
        <w:ind w:rightChars="11" w:right="23"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0.5本协议正本一式肆份，甲乙双方各持贰份，每份均具同等法律效力。</w:t>
      </w: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r>
        <w:rPr>
          <w:rFonts w:ascii="仿宋" w:eastAsia="仿宋" w:hAnsi="仿宋" w:hint="eastAsia"/>
          <w:sz w:val="32"/>
          <w:szCs w:val="32"/>
        </w:rPr>
        <w:lastRenderedPageBreak/>
        <w:t>本页为签署页：</w:t>
      </w: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r>
        <w:rPr>
          <w:rFonts w:ascii="仿宋" w:eastAsia="仿宋" w:hAnsi="仿宋" w:hint="eastAsia"/>
          <w:sz w:val="32"/>
          <w:szCs w:val="32"/>
        </w:rPr>
        <w:t>甲方（公章）：</w:t>
      </w:r>
      <w:r>
        <w:rPr>
          <w:rFonts w:ascii="仿宋" w:eastAsia="仿宋" w:hAnsi="仿宋"/>
          <w:sz w:val="32"/>
          <w:szCs w:val="32"/>
        </w:rPr>
        <w:t xml:space="preserve">                          </w:t>
      </w:r>
      <w:r>
        <w:rPr>
          <w:rFonts w:ascii="仿宋" w:eastAsia="仿宋" w:hAnsi="仿宋" w:hint="eastAsia"/>
          <w:sz w:val="32"/>
          <w:szCs w:val="32"/>
        </w:rPr>
        <w:t>乙方（公章）：</w:t>
      </w:r>
    </w:p>
    <w:p w:rsidR="00AB4D2F" w:rsidRDefault="00AB4D2F" w:rsidP="00AB4D2F">
      <w:pPr>
        <w:spacing w:line="360" w:lineRule="auto"/>
        <w:rPr>
          <w:rFonts w:ascii="仿宋" w:eastAsia="仿宋" w:hAnsi="仿宋"/>
          <w:b/>
          <w:sz w:val="32"/>
          <w:szCs w:val="32"/>
        </w:rPr>
      </w:pPr>
    </w:p>
    <w:p w:rsidR="00AB4D2F" w:rsidRDefault="00AB4D2F" w:rsidP="00AB4D2F">
      <w:pPr>
        <w:spacing w:line="360" w:lineRule="auto"/>
        <w:rPr>
          <w:rFonts w:ascii="仿宋" w:eastAsia="仿宋" w:hAnsi="仿宋"/>
          <w:sz w:val="32"/>
          <w:szCs w:val="32"/>
        </w:rPr>
      </w:pPr>
      <w:r>
        <w:rPr>
          <w:rFonts w:ascii="仿宋" w:eastAsia="仿宋" w:hAnsi="仿宋" w:hint="eastAsia"/>
          <w:sz w:val="32"/>
          <w:szCs w:val="32"/>
        </w:rPr>
        <w:t>负责人（或授权代表人）：</w:t>
      </w:r>
      <w:r>
        <w:rPr>
          <w:rFonts w:ascii="仿宋" w:eastAsia="仿宋" w:hAnsi="仿宋"/>
          <w:sz w:val="32"/>
          <w:szCs w:val="32"/>
        </w:rPr>
        <w:t xml:space="preserve">                </w:t>
      </w:r>
      <w:r>
        <w:rPr>
          <w:rFonts w:ascii="仿宋" w:eastAsia="仿宋" w:hAnsi="仿宋" w:hint="eastAsia"/>
          <w:sz w:val="32"/>
          <w:szCs w:val="32"/>
        </w:rPr>
        <w:t>负责人（或授权代表人）：</w:t>
      </w: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r>
        <w:rPr>
          <w:rFonts w:ascii="仿宋" w:eastAsia="仿宋" w:hAnsi="仿宋" w:hint="eastAsia"/>
          <w:sz w:val="32"/>
          <w:szCs w:val="32"/>
        </w:rPr>
        <w:t xml:space="preserve">  年   月   日                            年    月    日 </w:t>
      </w:r>
    </w:p>
    <w:p w:rsidR="00AB4D2F" w:rsidRDefault="00AB4D2F" w:rsidP="00AB4D2F">
      <w:pPr>
        <w:spacing w:line="360" w:lineRule="auto"/>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rPr>
          <w:rFonts w:ascii="仿宋" w:eastAsia="仿宋" w:hAnsi="仿宋"/>
          <w:sz w:val="32"/>
          <w:szCs w:val="32"/>
        </w:rPr>
      </w:pPr>
    </w:p>
    <w:p w:rsidR="00AB4D2F" w:rsidRDefault="00AB4D2F" w:rsidP="00AB4D2F">
      <w:pPr>
        <w:pStyle w:val="2"/>
        <w:rPr>
          <w:rFonts w:ascii="仿宋" w:eastAsia="仿宋" w:hAnsi="仿宋" w:cs="仿宋_GB2312"/>
          <w:b w:val="0"/>
        </w:rPr>
      </w:pPr>
      <w:bookmarkStart w:id="36" w:name="_Toc489535525"/>
      <w:r>
        <w:rPr>
          <w:rFonts w:ascii="仿宋" w:eastAsia="仿宋" w:hAnsi="仿宋" w:cs="仿宋_GB2312" w:hint="eastAsia"/>
          <w:b w:val="0"/>
        </w:rPr>
        <w:lastRenderedPageBreak/>
        <w:t>附件一：委托书</w:t>
      </w:r>
      <w:bookmarkEnd w:id="36"/>
    </w:p>
    <w:p w:rsidR="00AB4D2F" w:rsidRDefault="00AB4D2F" w:rsidP="00AB4D2F">
      <w:pPr>
        <w:rPr>
          <w:rFonts w:ascii="仿宋" w:eastAsia="仿宋" w:hAnsi="仿宋" w:cs="仿宋_GB2312"/>
          <w:sz w:val="32"/>
          <w:szCs w:val="32"/>
        </w:rPr>
      </w:pPr>
    </w:p>
    <w:p w:rsidR="00AB4D2F" w:rsidRDefault="00AB4D2F" w:rsidP="00AB4D2F">
      <w:pPr>
        <w:rPr>
          <w:rFonts w:ascii="仿宋" w:eastAsia="仿宋" w:hAnsi="仿宋" w:cs="仿宋_GB2312"/>
          <w:sz w:val="32"/>
          <w:szCs w:val="32"/>
        </w:rPr>
      </w:pPr>
    </w:p>
    <w:p w:rsidR="00AB4D2F" w:rsidRDefault="00AB4D2F" w:rsidP="00AB4D2F">
      <w:pPr>
        <w:spacing w:afterLines="50" w:after="120" w:line="360" w:lineRule="auto"/>
        <w:jc w:val="center"/>
        <w:rPr>
          <w:rFonts w:ascii="宋体" w:hAnsi="宋体" w:cs="宋体"/>
          <w:b/>
          <w:sz w:val="36"/>
          <w:szCs w:val="36"/>
        </w:rPr>
      </w:pPr>
      <w:r>
        <w:rPr>
          <w:rFonts w:ascii="宋体" w:hAnsi="宋体" w:cs="宋体" w:hint="eastAsia"/>
          <w:b/>
          <w:sz w:val="36"/>
          <w:szCs w:val="36"/>
        </w:rPr>
        <w:t>委 托 书</w:t>
      </w:r>
    </w:p>
    <w:p w:rsidR="00AB4D2F" w:rsidRDefault="00AB4D2F" w:rsidP="00AB4D2F">
      <w:pPr>
        <w:spacing w:afterLines="50" w:after="120" w:line="360" w:lineRule="auto"/>
        <w:jc w:val="center"/>
        <w:rPr>
          <w:rFonts w:ascii="仿宋" w:eastAsia="仿宋" w:hAnsi="仿宋" w:cs="仿宋_GB2312"/>
          <w:b/>
          <w:sz w:val="32"/>
          <w:szCs w:val="32"/>
        </w:rPr>
      </w:pPr>
    </w:p>
    <w:p w:rsidR="00AB4D2F" w:rsidRDefault="00AB4D2F" w:rsidP="00AB4D2F">
      <w:pPr>
        <w:spacing w:afterLines="50" w:after="120" w:line="360" w:lineRule="auto"/>
        <w:jc w:val="left"/>
        <w:rPr>
          <w:rFonts w:ascii="仿宋" w:eastAsia="仿宋" w:hAnsi="仿宋" w:cs="仿宋_GB2312"/>
          <w:sz w:val="32"/>
          <w:szCs w:val="32"/>
        </w:rPr>
      </w:pPr>
      <w:r>
        <w:rPr>
          <w:rFonts w:ascii="仿宋" w:eastAsia="仿宋" w:hAnsi="仿宋" w:cs="仿宋_GB2312"/>
          <w:sz w:val="32"/>
          <w:szCs w:val="32"/>
        </w:rPr>
        <w:t>XX银行：</w:t>
      </w:r>
    </w:p>
    <w:p w:rsidR="00AB4D2F" w:rsidRDefault="00AB4D2F" w:rsidP="00AB4D2F">
      <w:pPr>
        <w:spacing w:afterLines="50" w:after="120" w:line="480" w:lineRule="auto"/>
        <w:ind w:firstLine="646"/>
        <w:jc w:val="left"/>
        <w:rPr>
          <w:rFonts w:ascii="仿宋" w:eastAsia="仿宋" w:hAnsi="仿宋" w:cs="仿宋_GB2312"/>
          <w:sz w:val="32"/>
          <w:szCs w:val="32"/>
        </w:rPr>
      </w:pPr>
      <w:r>
        <w:rPr>
          <w:rFonts w:ascii="仿宋" w:eastAsia="仿宋" w:hAnsi="仿宋" w:cs="仿宋_GB2312" w:hint="eastAsia"/>
          <w:sz w:val="32"/>
          <w:szCs w:val="32"/>
        </w:rPr>
        <w:t>根据职业年金基金管理相关规定和《</w:t>
      </w:r>
      <w:r>
        <w:rPr>
          <w:rFonts w:ascii="仿宋" w:eastAsia="仿宋" w:hAnsi="仿宋" w:cs="仿宋_GB2312"/>
          <w:sz w:val="32"/>
          <w:szCs w:val="32"/>
        </w:rPr>
        <w:t>XX职业年金基金归集账户托管协议》规定,兹</w:t>
      </w:r>
      <w:r>
        <w:rPr>
          <w:rFonts w:ascii="仿宋" w:eastAsia="仿宋" w:hAnsi="仿宋" w:cs="仿宋_GB2312" w:hint="eastAsia"/>
          <w:sz w:val="32"/>
          <w:szCs w:val="32"/>
        </w:rPr>
        <w:t>委托</w:t>
      </w:r>
      <w:r>
        <w:rPr>
          <w:rFonts w:ascii="仿宋" w:eastAsia="仿宋" w:hAnsi="仿宋" w:cs="仿宋_GB2312"/>
          <w:sz w:val="32"/>
          <w:szCs w:val="32"/>
        </w:rPr>
        <w:t>XX银行作为本职业年金基金归集</w:t>
      </w:r>
      <w:r>
        <w:rPr>
          <w:rFonts w:ascii="仿宋" w:eastAsia="仿宋" w:hAnsi="仿宋" w:cs="仿宋_GB2312" w:hint="eastAsia"/>
          <w:sz w:val="32"/>
          <w:szCs w:val="32"/>
        </w:rPr>
        <w:t>财产托管</w:t>
      </w:r>
      <w:r>
        <w:rPr>
          <w:rFonts w:ascii="仿宋" w:eastAsia="仿宋" w:hAnsi="仿宋" w:cs="仿宋_GB2312"/>
          <w:sz w:val="32"/>
          <w:szCs w:val="32"/>
        </w:rPr>
        <w:t>账户托管人，办理XX职业年金基金归集</w:t>
      </w:r>
      <w:r>
        <w:rPr>
          <w:rFonts w:ascii="仿宋" w:eastAsia="仿宋" w:hAnsi="仿宋" w:cs="仿宋_GB2312" w:hint="eastAsia"/>
          <w:sz w:val="32"/>
          <w:szCs w:val="32"/>
        </w:rPr>
        <w:t>财产托管</w:t>
      </w:r>
      <w:r>
        <w:rPr>
          <w:rFonts w:ascii="仿宋" w:eastAsia="仿宋" w:hAnsi="仿宋" w:cs="仿宋_GB2312"/>
          <w:sz w:val="32"/>
          <w:szCs w:val="32"/>
        </w:rPr>
        <w:t>账户的开户、变更和撤销等事宜。</w:t>
      </w:r>
    </w:p>
    <w:p w:rsidR="00AB4D2F" w:rsidRDefault="00AB4D2F" w:rsidP="00AB4D2F">
      <w:pPr>
        <w:spacing w:afterLines="50" w:after="120" w:line="360" w:lineRule="auto"/>
        <w:ind w:firstLine="645"/>
        <w:jc w:val="left"/>
        <w:rPr>
          <w:rFonts w:ascii="仿宋" w:eastAsia="仿宋" w:hAnsi="仿宋" w:cs="仿宋_GB2312"/>
          <w:sz w:val="32"/>
          <w:szCs w:val="32"/>
        </w:rPr>
      </w:pPr>
      <w:r>
        <w:rPr>
          <w:rFonts w:ascii="仿宋" w:eastAsia="仿宋" w:hAnsi="仿宋" w:cs="仿宋_GB2312" w:hint="eastAsia"/>
          <w:sz w:val="32"/>
          <w:szCs w:val="32"/>
        </w:rPr>
        <w:t>特此委托。</w:t>
      </w:r>
    </w:p>
    <w:p w:rsidR="00AB4D2F" w:rsidRDefault="00AB4D2F" w:rsidP="00AB4D2F">
      <w:pPr>
        <w:spacing w:afterLines="50" w:after="120"/>
        <w:ind w:firstLine="645"/>
        <w:jc w:val="left"/>
        <w:rPr>
          <w:rFonts w:ascii="仿宋" w:eastAsia="仿宋" w:hAnsi="仿宋" w:cs="仿宋_GB2312"/>
          <w:sz w:val="32"/>
          <w:szCs w:val="32"/>
        </w:rPr>
      </w:pPr>
    </w:p>
    <w:p w:rsidR="00AB4D2F" w:rsidRDefault="00AB4D2F" w:rsidP="00AB4D2F">
      <w:pPr>
        <w:spacing w:after="120" w:line="360" w:lineRule="auto"/>
        <w:ind w:left="1898" w:hangingChars="593" w:hanging="1898"/>
        <w:jc w:val="center"/>
        <w:rPr>
          <w:rFonts w:ascii="仿宋" w:eastAsia="仿宋" w:hAnsi="仿宋" w:cs="仿宋_GB2312"/>
          <w:sz w:val="32"/>
          <w:szCs w:val="32"/>
        </w:rPr>
      </w:pPr>
      <w:r>
        <w:rPr>
          <w:rFonts w:ascii="仿宋" w:eastAsia="仿宋" w:hAnsi="仿宋" w:cs="仿宋_GB2312"/>
          <w:sz w:val="32"/>
          <w:szCs w:val="32"/>
        </w:rPr>
        <w:t xml:space="preserve">        </w:t>
      </w:r>
      <w:r>
        <w:rPr>
          <w:rFonts w:ascii="仿宋" w:eastAsia="仿宋" w:hAnsi="仿宋" w:cs="仿宋_GB2312" w:hint="eastAsia"/>
          <w:sz w:val="32"/>
          <w:szCs w:val="32"/>
        </w:rPr>
        <w:t xml:space="preserve">    </w:t>
      </w:r>
      <w:r>
        <w:rPr>
          <w:rFonts w:ascii="仿宋" w:eastAsia="仿宋" w:hAnsi="仿宋" w:cs="仿宋_GB2312"/>
          <w:sz w:val="32"/>
          <w:szCs w:val="32"/>
        </w:rPr>
        <w:t xml:space="preserve"> XX社保经办机构                                                                                                                                                                              </w:t>
      </w:r>
      <w:r>
        <w:rPr>
          <w:rFonts w:ascii="仿宋" w:eastAsia="仿宋" w:hAnsi="仿宋" w:cs="仿宋_GB2312" w:hint="eastAsia"/>
          <w:sz w:val="32"/>
          <w:szCs w:val="32"/>
        </w:rPr>
        <w:t xml:space="preserve">                                       年</w:t>
      </w:r>
      <w:r>
        <w:rPr>
          <w:rFonts w:ascii="仿宋" w:eastAsia="仿宋" w:hAnsi="仿宋" w:cs="仿宋_GB2312"/>
          <w:sz w:val="32"/>
          <w:szCs w:val="32"/>
        </w:rPr>
        <w:t xml:space="preserve">   </w:t>
      </w:r>
      <w:r>
        <w:rPr>
          <w:rFonts w:ascii="仿宋" w:eastAsia="仿宋" w:hAnsi="仿宋" w:cs="仿宋_GB2312" w:hint="eastAsia"/>
          <w:sz w:val="32"/>
          <w:szCs w:val="32"/>
        </w:rPr>
        <w:t>月</w:t>
      </w:r>
      <w:r>
        <w:rPr>
          <w:rFonts w:ascii="仿宋" w:eastAsia="仿宋" w:hAnsi="仿宋" w:cs="仿宋_GB2312"/>
          <w:sz w:val="32"/>
          <w:szCs w:val="32"/>
        </w:rPr>
        <w:t xml:space="preserve">   </w:t>
      </w:r>
      <w:r>
        <w:rPr>
          <w:rFonts w:ascii="仿宋" w:eastAsia="仿宋" w:hAnsi="仿宋" w:cs="仿宋_GB2312" w:hint="eastAsia"/>
          <w:sz w:val="32"/>
          <w:szCs w:val="32"/>
        </w:rPr>
        <w:t>日</w:t>
      </w:r>
    </w:p>
    <w:p w:rsidR="00AB4D2F" w:rsidRDefault="00AB4D2F" w:rsidP="00AB4D2F">
      <w:pPr>
        <w:spacing w:line="360" w:lineRule="auto"/>
        <w:ind w:firstLine="570"/>
        <w:rPr>
          <w:rFonts w:ascii="仿宋" w:eastAsia="仿宋" w:hAnsi="仿宋" w:cs="仿宋_GB2312"/>
          <w:sz w:val="32"/>
          <w:szCs w:val="32"/>
        </w:rPr>
        <w:sectPr w:rsidR="00AB4D2F">
          <w:footerReference w:type="default" r:id="rId9"/>
          <w:footerReference w:type="first" r:id="rId10"/>
          <w:footnotePr>
            <w:pos w:val="beneathText"/>
          </w:footnotePr>
          <w:pgSz w:w="11907" w:h="16840"/>
          <w:pgMar w:top="1134" w:right="1134" w:bottom="1134" w:left="1134" w:header="851" w:footer="992" w:gutter="0"/>
          <w:pgNumType w:start="1"/>
          <w:cols w:space="720"/>
          <w:docGrid w:linePitch="312"/>
        </w:sectPr>
      </w:pPr>
    </w:p>
    <w:p w:rsidR="00AB4D2F" w:rsidRDefault="00AB4D2F" w:rsidP="00AB4D2F">
      <w:pPr>
        <w:pStyle w:val="2"/>
        <w:rPr>
          <w:rFonts w:ascii="仿宋" w:eastAsia="仿宋" w:hAnsi="仿宋" w:cs="仿宋_GB2312"/>
          <w:b w:val="0"/>
        </w:rPr>
      </w:pPr>
      <w:bookmarkStart w:id="37" w:name="_Toc489535526"/>
      <w:r>
        <w:rPr>
          <w:rFonts w:ascii="仿宋" w:eastAsia="仿宋" w:hAnsi="仿宋" w:cs="仿宋_GB2312" w:hint="eastAsia"/>
          <w:b w:val="0"/>
        </w:rPr>
        <w:lastRenderedPageBreak/>
        <w:t>附件二：划款指令授权书</w:t>
      </w:r>
      <w:bookmarkEnd w:id="37"/>
    </w:p>
    <w:p w:rsidR="00AB4D2F" w:rsidRDefault="00AB4D2F" w:rsidP="00AB4D2F">
      <w:pPr>
        <w:pStyle w:val="1"/>
        <w:keepNext w:val="0"/>
        <w:keepLines w:val="0"/>
        <w:widowControl/>
        <w:tabs>
          <w:tab w:val="left" w:pos="420"/>
        </w:tabs>
        <w:jc w:val="center"/>
        <w:rPr>
          <w:rFonts w:ascii="仿宋" w:eastAsia="仿宋" w:hAnsi="仿宋" w:cs="仿宋_GB2312"/>
          <w:sz w:val="32"/>
          <w:szCs w:val="32"/>
        </w:rPr>
      </w:pPr>
      <w:bookmarkStart w:id="38" w:name="_Toc247689600"/>
      <w:bookmarkStart w:id="39" w:name="_Toc247689680"/>
      <w:bookmarkStart w:id="40" w:name="_Toc247689838"/>
      <w:bookmarkStart w:id="41" w:name="_Toc252192627"/>
      <w:bookmarkStart w:id="42" w:name="_Toc489535527"/>
      <w:bookmarkEnd w:id="38"/>
      <w:bookmarkEnd w:id="39"/>
      <w:bookmarkEnd w:id="40"/>
      <w:r>
        <w:rPr>
          <w:rFonts w:ascii="仿宋" w:eastAsia="仿宋" w:hAnsi="仿宋" w:cs="仿宋_GB2312" w:hint="eastAsia"/>
          <w:sz w:val="32"/>
          <w:szCs w:val="32"/>
        </w:rPr>
        <w:t>划款指令授权书</w:t>
      </w:r>
      <w:bookmarkEnd w:id="41"/>
      <w:bookmarkEnd w:id="42"/>
    </w:p>
    <w:p w:rsidR="00AB4D2F" w:rsidRDefault="00AB4D2F" w:rsidP="00AB4D2F">
      <w:pPr>
        <w:widowControl/>
        <w:snapToGrid w:val="0"/>
        <w:jc w:val="left"/>
        <w:rPr>
          <w:rFonts w:ascii="仿宋" w:eastAsia="仿宋" w:hAnsi="仿宋" w:cs="仿宋_GB2312"/>
          <w:bCs/>
          <w:sz w:val="32"/>
          <w:szCs w:val="32"/>
        </w:rPr>
      </w:pPr>
      <w:r>
        <w:rPr>
          <w:rFonts w:ascii="仿宋" w:eastAsia="仿宋" w:hAnsi="仿宋" w:cs="仿宋_GB2312"/>
          <w:bCs/>
          <w:kern w:val="0"/>
          <w:sz w:val="32"/>
          <w:szCs w:val="32"/>
        </w:rPr>
        <w:t>XX银行：</w:t>
      </w:r>
    </w:p>
    <w:p w:rsidR="00AB4D2F" w:rsidRDefault="00AB4D2F" w:rsidP="00AB4D2F">
      <w:pPr>
        <w:snapToGrid w:val="0"/>
        <w:ind w:rightChars="11" w:right="23" w:firstLineChars="200" w:firstLine="640"/>
        <w:rPr>
          <w:rFonts w:ascii="仿宋" w:eastAsia="仿宋" w:hAnsi="仿宋"/>
          <w:sz w:val="32"/>
          <w:szCs w:val="32"/>
        </w:rPr>
      </w:pPr>
      <w:r>
        <w:rPr>
          <w:rFonts w:ascii="仿宋" w:eastAsia="仿宋" w:hAnsi="仿宋" w:hint="eastAsia"/>
          <w:sz w:val="32"/>
          <w:szCs w:val="32"/>
        </w:rPr>
        <w:t>本机构在此证明，下列人员有权代表我方向XX银行签发XX职业年金基金归集账户托管协议（协议编号：</w:t>
      </w:r>
      <w:r>
        <w:rPr>
          <w:rFonts w:ascii="仿宋" w:eastAsia="仿宋" w:hAnsi="仿宋"/>
          <w:sz w:val="32"/>
          <w:szCs w:val="32"/>
        </w:rPr>
        <w:t xml:space="preserve">           </w:t>
      </w:r>
      <w:r>
        <w:rPr>
          <w:rFonts w:ascii="仿宋" w:eastAsia="仿宋" w:hAnsi="仿宋" w:hint="eastAsia"/>
          <w:sz w:val="32"/>
          <w:szCs w:val="32"/>
        </w:rPr>
        <w:t>）约定的指令、通知和其他业务文书。</w:t>
      </w:r>
    </w:p>
    <w:p w:rsidR="00AB4D2F" w:rsidRDefault="00AB4D2F" w:rsidP="00AB4D2F">
      <w:pPr>
        <w:snapToGrid w:val="0"/>
        <w:ind w:rightChars="11" w:right="23" w:firstLineChars="200" w:firstLine="640"/>
        <w:rPr>
          <w:rFonts w:ascii="仿宋" w:eastAsia="仿宋" w:hAnsi="仿宋"/>
          <w:sz w:val="32"/>
          <w:szCs w:val="32"/>
        </w:rPr>
      </w:pPr>
      <w:r>
        <w:rPr>
          <w:rFonts w:ascii="仿宋" w:eastAsia="仿宋" w:hAnsi="仿宋" w:hint="eastAsia"/>
          <w:sz w:val="32"/>
          <w:szCs w:val="32"/>
        </w:rPr>
        <w:t>下述姓名对应的签字与印章是我方人员的真实签字与印章样本，XX银行凭此签字和印章接受我方的指令、通知和其他业务文书。</w:t>
      </w:r>
    </w:p>
    <w:p w:rsidR="00AB4D2F" w:rsidRDefault="00AB4D2F" w:rsidP="00AB4D2F">
      <w:pPr>
        <w:snapToGrid w:val="0"/>
        <w:ind w:rightChars="11" w:right="23" w:firstLineChars="200" w:firstLine="640"/>
        <w:rPr>
          <w:rFonts w:ascii="仿宋" w:eastAsia="仿宋" w:hAnsi="仿宋"/>
          <w:sz w:val="32"/>
          <w:szCs w:val="32"/>
        </w:rPr>
      </w:pPr>
      <w:r>
        <w:rPr>
          <w:rFonts w:ascii="仿宋" w:eastAsia="仿宋" w:hAnsi="仿宋" w:hint="eastAsia"/>
          <w:sz w:val="32"/>
          <w:szCs w:val="32"/>
        </w:rPr>
        <w:t xml:space="preserve">本授权从 </w:t>
      </w:r>
      <w:r>
        <w:rPr>
          <w:rFonts w:ascii="仿宋" w:eastAsia="仿宋" w:hAnsi="仿宋"/>
          <w:sz w:val="32"/>
          <w:szCs w:val="32"/>
        </w:rPr>
        <w:t xml:space="preserve"> </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日起生效，如有变更将另行通知。</w:t>
      </w:r>
    </w:p>
    <w:p w:rsidR="00AB4D2F" w:rsidRDefault="00AB4D2F" w:rsidP="00AB4D2F">
      <w:pPr>
        <w:snapToGrid w:val="0"/>
        <w:ind w:rightChars="11" w:right="23" w:firstLineChars="200" w:firstLine="640"/>
        <w:rPr>
          <w:rFonts w:ascii="仿宋" w:eastAsia="仿宋" w:hAnsi="仿宋"/>
          <w:sz w:val="32"/>
          <w:szCs w:val="32"/>
        </w:rPr>
      </w:pPr>
      <w:r>
        <w:rPr>
          <w:rFonts w:ascii="仿宋" w:eastAsia="仿宋" w:hAnsi="仿宋" w:hint="eastAsia"/>
          <w:sz w:val="32"/>
          <w:szCs w:val="32"/>
        </w:rPr>
        <w:t>授权人员及签字样本如下：</w:t>
      </w:r>
      <w:r>
        <w:rPr>
          <w:rFonts w:ascii="仿宋" w:eastAsia="仿宋" w:hAnsi="仿宋"/>
          <w:kern w:val="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391"/>
        <w:gridCol w:w="1701"/>
        <w:gridCol w:w="1701"/>
        <w:gridCol w:w="2268"/>
      </w:tblGrid>
      <w:tr w:rsidR="00AB4D2F" w:rsidTr="00E24FEF">
        <w:trPr>
          <w:trHeight w:val="561"/>
        </w:trPr>
        <w:tc>
          <w:tcPr>
            <w:tcW w:w="1269"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jc w:val="center"/>
              <w:rPr>
                <w:rFonts w:ascii="仿宋" w:eastAsia="仿宋" w:hAnsi="仿宋" w:cs="仿宋_GB2312"/>
                <w:b/>
                <w:bCs/>
                <w:color w:val="000000"/>
                <w:sz w:val="24"/>
                <w:szCs w:val="24"/>
              </w:rPr>
            </w:pPr>
            <w:r>
              <w:rPr>
                <w:rFonts w:ascii="仿宋" w:eastAsia="仿宋" w:hAnsi="仿宋" w:cs="仿宋_GB2312" w:hint="eastAsia"/>
                <w:b/>
                <w:bCs/>
                <w:color w:val="000000"/>
                <w:sz w:val="24"/>
                <w:szCs w:val="24"/>
              </w:rPr>
              <w:t>代表类型</w:t>
            </w:r>
          </w:p>
        </w:tc>
        <w:tc>
          <w:tcPr>
            <w:tcW w:w="139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jc w:val="center"/>
              <w:rPr>
                <w:rFonts w:ascii="仿宋" w:eastAsia="仿宋" w:hAnsi="仿宋" w:cs="仿宋_GB2312"/>
                <w:b/>
                <w:bCs/>
                <w:color w:val="000000"/>
                <w:sz w:val="24"/>
                <w:szCs w:val="24"/>
              </w:rPr>
            </w:pPr>
            <w:r>
              <w:rPr>
                <w:rFonts w:ascii="仿宋" w:eastAsia="仿宋" w:hAnsi="仿宋" w:cs="仿宋_GB2312" w:hint="eastAsia"/>
                <w:b/>
                <w:bCs/>
                <w:color w:val="000000"/>
                <w:sz w:val="24"/>
                <w:szCs w:val="24"/>
              </w:rPr>
              <w:t>授权人</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jc w:val="center"/>
              <w:rPr>
                <w:rFonts w:ascii="仿宋" w:eastAsia="仿宋" w:hAnsi="仿宋" w:cs="仿宋_GB2312"/>
                <w:b/>
                <w:bCs/>
                <w:color w:val="000000"/>
                <w:sz w:val="24"/>
                <w:szCs w:val="24"/>
              </w:rPr>
            </w:pPr>
            <w:r>
              <w:rPr>
                <w:rFonts w:ascii="仿宋" w:eastAsia="仿宋" w:hAnsi="仿宋" w:cs="仿宋_GB2312" w:hint="eastAsia"/>
                <w:b/>
                <w:bCs/>
                <w:color w:val="000000"/>
                <w:sz w:val="24"/>
                <w:szCs w:val="24"/>
              </w:rPr>
              <w:t>对应签字样本</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jc w:val="center"/>
              <w:rPr>
                <w:rFonts w:ascii="仿宋" w:eastAsia="仿宋" w:hAnsi="仿宋" w:cs="仿宋_GB2312"/>
                <w:b/>
                <w:bCs/>
                <w:color w:val="000000"/>
                <w:sz w:val="24"/>
                <w:szCs w:val="24"/>
              </w:rPr>
            </w:pPr>
            <w:r>
              <w:rPr>
                <w:rFonts w:ascii="仿宋" w:eastAsia="仿宋" w:hAnsi="仿宋" w:cs="仿宋_GB2312" w:hint="eastAsia"/>
                <w:b/>
                <w:bCs/>
                <w:color w:val="000000"/>
                <w:sz w:val="24"/>
                <w:szCs w:val="24"/>
              </w:rPr>
              <w:t>对应印章样本</w:t>
            </w:r>
          </w:p>
        </w:tc>
        <w:tc>
          <w:tcPr>
            <w:tcW w:w="2268"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jc w:val="center"/>
              <w:rPr>
                <w:rFonts w:ascii="仿宋" w:eastAsia="仿宋" w:hAnsi="仿宋" w:cs="仿宋_GB2312"/>
                <w:b/>
                <w:bCs/>
                <w:color w:val="000000"/>
                <w:sz w:val="24"/>
                <w:szCs w:val="24"/>
              </w:rPr>
            </w:pPr>
            <w:r>
              <w:rPr>
                <w:rFonts w:ascii="仿宋" w:eastAsia="仿宋" w:hAnsi="仿宋" w:cs="仿宋_GB2312" w:hint="eastAsia"/>
                <w:b/>
                <w:bCs/>
                <w:color w:val="000000"/>
                <w:sz w:val="24"/>
                <w:szCs w:val="24"/>
              </w:rPr>
              <w:t>预留业务章印鉴</w:t>
            </w:r>
          </w:p>
        </w:tc>
      </w:tr>
      <w:tr w:rsidR="00AB4D2F" w:rsidTr="00E24FEF">
        <w:trPr>
          <w:cantSplit/>
          <w:trHeight w:val="958"/>
        </w:trPr>
        <w:tc>
          <w:tcPr>
            <w:tcW w:w="1269"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center"/>
              <w:rPr>
                <w:rFonts w:ascii="仿宋" w:eastAsia="仿宋" w:hAnsi="仿宋" w:cs="仿宋_GB2312"/>
                <w:sz w:val="24"/>
                <w:szCs w:val="24"/>
              </w:rPr>
            </w:pPr>
            <w:r>
              <w:rPr>
                <w:rFonts w:ascii="仿宋" w:eastAsia="仿宋" w:hAnsi="仿宋" w:cs="仿宋_GB2312" w:hint="eastAsia"/>
                <w:kern w:val="0"/>
                <w:sz w:val="24"/>
                <w:szCs w:val="24"/>
              </w:rPr>
              <w:t>授权</w:t>
            </w:r>
          </w:p>
          <w:p w:rsidR="00AB4D2F" w:rsidRDefault="00AB4D2F" w:rsidP="00E24FEF">
            <w:pPr>
              <w:widowControl/>
              <w:spacing w:line="360" w:lineRule="auto"/>
              <w:jc w:val="center"/>
              <w:rPr>
                <w:rFonts w:ascii="仿宋" w:eastAsia="仿宋" w:hAnsi="仿宋" w:cs="仿宋_GB2312"/>
                <w:sz w:val="24"/>
                <w:szCs w:val="24"/>
              </w:rPr>
            </w:pPr>
            <w:r>
              <w:rPr>
                <w:rFonts w:ascii="仿宋" w:eastAsia="仿宋" w:hAnsi="仿宋" w:cs="仿宋_GB2312" w:hint="eastAsia"/>
                <w:kern w:val="0"/>
                <w:sz w:val="24"/>
                <w:szCs w:val="24"/>
              </w:rPr>
              <w:t>经办人</w:t>
            </w:r>
          </w:p>
        </w:tc>
        <w:tc>
          <w:tcPr>
            <w:tcW w:w="139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jc w:val="left"/>
              <w:rPr>
                <w:rFonts w:ascii="仿宋" w:eastAsia="仿宋" w:hAnsi="仿宋" w:cs="仿宋_GB2312"/>
                <w:sz w:val="24"/>
                <w:szCs w:val="24"/>
              </w:rPr>
            </w:pPr>
            <w:r>
              <w:rPr>
                <w:rFonts w:ascii="仿宋" w:eastAsia="仿宋" w:hAnsi="仿宋" w:cs="仿宋_GB2312"/>
                <w:bCs/>
                <w:kern w:val="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rPr>
                <w:rFonts w:ascii="仿宋" w:eastAsia="仿宋" w:hAnsi="仿宋" w:cs="仿宋_GB2312"/>
                <w:sz w:val="24"/>
                <w:szCs w:val="24"/>
              </w:rPr>
            </w:pPr>
            <w:r>
              <w:rPr>
                <w:rFonts w:ascii="仿宋" w:eastAsia="仿宋" w:hAnsi="仿宋" w:cs="仿宋_GB2312"/>
                <w:bCs/>
                <w:kern w:val="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rPr>
                <w:rFonts w:ascii="仿宋" w:eastAsia="仿宋" w:hAnsi="仿宋" w:cs="仿宋_GB2312"/>
                <w:sz w:val="24"/>
                <w:szCs w:val="24"/>
              </w:rPr>
            </w:pPr>
            <w:r>
              <w:rPr>
                <w:rFonts w:ascii="仿宋" w:eastAsia="仿宋" w:hAnsi="仿宋" w:cs="仿宋_GB2312"/>
                <w:bCs/>
                <w:kern w:val="0"/>
                <w:sz w:val="24"/>
                <w:szCs w:val="24"/>
              </w:rPr>
              <w:t>3、</w:t>
            </w:r>
          </w:p>
        </w:tc>
        <w:tc>
          <w:tcPr>
            <w:tcW w:w="2268" w:type="dxa"/>
            <w:vMerge w:val="restart"/>
            <w:tcBorders>
              <w:top w:val="single" w:sz="4" w:space="0" w:color="auto"/>
              <w:left w:val="single" w:sz="4" w:space="0" w:color="auto"/>
              <w:right w:val="single" w:sz="4" w:space="0" w:color="auto"/>
            </w:tcBorders>
          </w:tcPr>
          <w:p w:rsidR="00AB4D2F" w:rsidRDefault="00AB4D2F" w:rsidP="00E24FEF">
            <w:pPr>
              <w:widowControl/>
              <w:spacing w:line="360" w:lineRule="auto"/>
              <w:ind w:firstLine="425"/>
              <w:jc w:val="center"/>
              <w:rPr>
                <w:rFonts w:ascii="仿宋" w:eastAsia="仿宋" w:hAnsi="仿宋" w:cs="仿宋_GB2312"/>
                <w:sz w:val="24"/>
                <w:szCs w:val="24"/>
              </w:rPr>
            </w:pPr>
          </w:p>
        </w:tc>
      </w:tr>
      <w:tr w:rsidR="00AB4D2F" w:rsidTr="00E24FEF">
        <w:trPr>
          <w:cantSplit/>
          <w:trHeight w:val="958"/>
        </w:trPr>
        <w:tc>
          <w:tcPr>
            <w:tcW w:w="1269"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center"/>
              <w:rPr>
                <w:rFonts w:ascii="仿宋" w:eastAsia="仿宋" w:hAnsi="仿宋" w:cs="仿宋_GB2312"/>
                <w:sz w:val="24"/>
                <w:szCs w:val="24"/>
              </w:rPr>
            </w:pPr>
            <w:r>
              <w:rPr>
                <w:rFonts w:ascii="仿宋" w:eastAsia="仿宋" w:hAnsi="仿宋" w:cs="仿宋_GB2312" w:hint="eastAsia"/>
                <w:kern w:val="0"/>
                <w:sz w:val="24"/>
                <w:szCs w:val="24"/>
              </w:rPr>
              <w:t>授权</w:t>
            </w:r>
          </w:p>
          <w:p w:rsidR="00AB4D2F" w:rsidRDefault="00AB4D2F" w:rsidP="00E24FEF">
            <w:pPr>
              <w:widowControl/>
              <w:spacing w:line="360" w:lineRule="auto"/>
              <w:jc w:val="center"/>
              <w:rPr>
                <w:rFonts w:ascii="仿宋" w:eastAsia="仿宋" w:hAnsi="仿宋" w:cs="仿宋_GB2312"/>
                <w:sz w:val="24"/>
                <w:szCs w:val="24"/>
              </w:rPr>
            </w:pPr>
            <w:r>
              <w:rPr>
                <w:rFonts w:ascii="仿宋" w:eastAsia="仿宋" w:hAnsi="仿宋" w:cs="仿宋_GB2312" w:hint="eastAsia"/>
                <w:kern w:val="0"/>
                <w:sz w:val="24"/>
                <w:szCs w:val="24"/>
              </w:rPr>
              <w:t>复核人</w:t>
            </w:r>
          </w:p>
        </w:tc>
        <w:tc>
          <w:tcPr>
            <w:tcW w:w="139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jc w:val="left"/>
              <w:rPr>
                <w:rFonts w:ascii="仿宋" w:eastAsia="仿宋" w:hAnsi="仿宋" w:cs="仿宋_GB2312"/>
                <w:sz w:val="24"/>
                <w:szCs w:val="24"/>
              </w:rPr>
            </w:pPr>
            <w:r>
              <w:rPr>
                <w:rFonts w:ascii="仿宋" w:eastAsia="仿宋" w:hAnsi="仿宋" w:cs="仿宋_GB2312"/>
                <w:bCs/>
                <w:kern w:val="0"/>
                <w:sz w:val="24"/>
                <w:szCs w:val="24"/>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rPr>
                <w:rFonts w:ascii="仿宋" w:eastAsia="仿宋" w:hAnsi="仿宋" w:cs="仿宋_GB2312"/>
                <w:sz w:val="24"/>
                <w:szCs w:val="24"/>
              </w:rPr>
            </w:pPr>
            <w:r>
              <w:rPr>
                <w:rFonts w:ascii="仿宋" w:eastAsia="仿宋" w:hAnsi="仿宋" w:cs="仿宋_GB2312"/>
                <w:bCs/>
                <w:kern w:val="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rPr>
                <w:rFonts w:ascii="仿宋" w:eastAsia="仿宋" w:hAnsi="仿宋" w:cs="仿宋_GB2312"/>
                <w:sz w:val="24"/>
                <w:szCs w:val="24"/>
              </w:rPr>
            </w:pPr>
            <w:r>
              <w:rPr>
                <w:rFonts w:ascii="仿宋" w:eastAsia="仿宋" w:hAnsi="仿宋" w:cs="仿宋_GB2312"/>
                <w:bCs/>
                <w:kern w:val="0"/>
                <w:sz w:val="24"/>
                <w:szCs w:val="24"/>
              </w:rPr>
              <w:t>3、</w:t>
            </w:r>
          </w:p>
        </w:tc>
        <w:tc>
          <w:tcPr>
            <w:tcW w:w="2268" w:type="dxa"/>
            <w:vMerge/>
            <w:tcBorders>
              <w:left w:val="single" w:sz="4" w:space="0" w:color="auto"/>
              <w:right w:val="single" w:sz="4" w:space="0" w:color="auto"/>
            </w:tcBorders>
          </w:tcPr>
          <w:p w:rsidR="00AB4D2F" w:rsidRDefault="00AB4D2F" w:rsidP="00E24FEF">
            <w:pPr>
              <w:rPr>
                <w:rFonts w:ascii="仿宋" w:eastAsia="仿宋" w:hAnsi="仿宋" w:cs="仿宋_GB2312"/>
                <w:sz w:val="24"/>
                <w:szCs w:val="24"/>
              </w:rPr>
            </w:pPr>
          </w:p>
        </w:tc>
      </w:tr>
      <w:tr w:rsidR="00AB4D2F" w:rsidTr="00E24FEF">
        <w:trPr>
          <w:cantSplit/>
          <w:trHeight w:val="958"/>
        </w:trPr>
        <w:tc>
          <w:tcPr>
            <w:tcW w:w="1269"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center"/>
              <w:rPr>
                <w:rFonts w:ascii="仿宋" w:eastAsia="仿宋" w:hAnsi="仿宋" w:cs="仿宋_GB2312"/>
                <w:kern w:val="0"/>
                <w:sz w:val="24"/>
                <w:szCs w:val="24"/>
              </w:rPr>
            </w:pPr>
            <w:r>
              <w:rPr>
                <w:rFonts w:ascii="仿宋" w:eastAsia="仿宋" w:hAnsi="仿宋" w:cs="仿宋_GB2312" w:hint="eastAsia"/>
                <w:kern w:val="0"/>
                <w:sz w:val="24"/>
                <w:szCs w:val="24"/>
              </w:rPr>
              <w:t>授权</w:t>
            </w:r>
          </w:p>
          <w:p w:rsidR="00AB4D2F" w:rsidRDefault="00AB4D2F" w:rsidP="00E24FEF">
            <w:pPr>
              <w:widowControl/>
              <w:spacing w:line="360" w:lineRule="auto"/>
              <w:jc w:val="center"/>
              <w:rPr>
                <w:rFonts w:ascii="仿宋" w:eastAsia="仿宋" w:hAnsi="仿宋" w:cs="仿宋_GB2312"/>
                <w:kern w:val="0"/>
                <w:sz w:val="24"/>
                <w:szCs w:val="24"/>
              </w:rPr>
            </w:pPr>
            <w:r>
              <w:rPr>
                <w:rFonts w:ascii="仿宋" w:eastAsia="仿宋" w:hAnsi="仿宋" w:cs="仿宋_GB2312" w:hint="eastAsia"/>
                <w:kern w:val="0"/>
                <w:sz w:val="24"/>
                <w:szCs w:val="24"/>
              </w:rPr>
              <w:t>签发人</w:t>
            </w:r>
          </w:p>
        </w:tc>
        <w:tc>
          <w:tcPr>
            <w:tcW w:w="139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1、</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2、</w:t>
            </w:r>
          </w:p>
          <w:p w:rsidR="00AB4D2F" w:rsidRDefault="00AB4D2F" w:rsidP="00E24FEF">
            <w:pPr>
              <w:widowControl/>
              <w:spacing w:line="360" w:lineRule="auto"/>
              <w:jc w:val="left"/>
              <w:rPr>
                <w:rFonts w:ascii="仿宋" w:eastAsia="仿宋" w:hAnsi="仿宋" w:cs="仿宋_GB2312"/>
                <w:bCs/>
                <w:kern w:val="0"/>
                <w:sz w:val="24"/>
                <w:szCs w:val="24"/>
              </w:rPr>
            </w:pPr>
            <w:r>
              <w:rPr>
                <w:rFonts w:ascii="仿宋" w:eastAsia="仿宋" w:hAnsi="仿宋" w:cs="仿宋_GB2312"/>
                <w:bCs/>
                <w:kern w:val="0"/>
                <w:sz w:val="24"/>
                <w:szCs w:val="24"/>
              </w:rPr>
              <w:t>3、</w:t>
            </w:r>
          </w:p>
        </w:tc>
        <w:tc>
          <w:tcPr>
            <w:tcW w:w="2268" w:type="dxa"/>
            <w:vMerge/>
            <w:tcBorders>
              <w:left w:val="single" w:sz="4" w:space="0" w:color="auto"/>
              <w:bottom w:val="single" w:sz="4" w:space="0" w:color="auto"/>
              <w:right w:val="single" w:sz="4" w:space="0" w:color="auto"/>
            </w:tcBorders>
          </w:tcPr>
          <w:p w:rsidR="00AB4D2F" w:rsidRDefault="00AB4D2F" w:rsidP="00E24FEF">
            <w:pPr>
              <w:rPr>
                <w:rFonts w:ascii="仿宋" w:eastAsia="仿宋" w:hAnsi="仿宋" w:cs="仿宋_GB2312"/>
                <w:sz w:val="24"/>
                <w:szCs w:val="24"/>
              </w:rPr>
            </w:pPr>
          </w:p>
        </w:tc>
      </w:tr>
    </w:tbl>
    <w:p w:rsidR="00AB4D2F" w:rsidRDefault="00AB4D2F" w:rsidP="00AB4D2F">
      <w:pPr>
        <w:widowControl/>
        <w:spacing w:line="360" w:lineRule="auto"/>
        <w:ind w:firstLine="425"/>
        <w:jc w:val="left"/>
        <w:rPr>
          <w:rFonts w:ascii="仿宋" w:eastAsia="仿宋" w:hAnsi="仿宋" w:cs="仿宋_GB2312"/>
          <w:sz w:val="24"/>
          <w:szCs w:val="24"/>
        </w:rPr>
      </w:pPr>
      <w:r>
        <w:rPr>
          <w:rFonts w:ascii="仿宋" w:eastAsia="仿宋" w:hAnsi="仿宋"/>
          <w:kern w:val="0"/>
          <w:sz w:val="24"/>
          <w:szCs w:val="24"/>
        </w:rPr>
        <w:t xml:space="preserve">                                              </w:t>
      </w:r>
      <w:r>
        <w:rPr>
          <w:rFonts w:ascii="仿宋" w:eastAsia="仿宋" w:hAnsi="仿宋" w:cs="仿宋_GB2312"/>
          <w:kern w:val="0"/>
          <w:sz w:val="24"/>
          <w:szCs w:val="24"/>
        </w:rPr>
        <w:t xml:space="preserve"> </w:t>
      </w:r>
      <w:r>
        <w:rPr>
          <w:rFonts w:ascii="仿宋" w:eastAsia="仿宋" w:hAnsi="仿宋" w:cs="仿宋_GB2312"/>
          <w:kern w:val="0"/>
          <w:sz w:val="32"/>
          <w:szCs w:val="32"/>
        </w:rPr>
        <w:t>社保经办机构（公章）</w:t>
      </w:r>
    </w:p>
    <w:p w:rsidR="00AB4D2F" w:rsidRDefault="00AB4D2F" w:rsidP="00AB4D2F">
      <w:pPr>
        <w:widowControl/>
        <w:ind w:firstLineChars="2664" w:firstLine="6394"/>
        <w:jc w:val="left"/>
        <w:rPr>
          <w:rFonts w:ascii="仿宋" w:eastAsia="仿宋" w:hAnsi="仿宋" w:cs="仿宋_GB2312"/>
          <w:kern w:val="0"/>
          <w:sz w:val="24"/>
          <w:szCs w:val="24"/>
        </w:rPr>
      </w:pPr>
      <w:r>
        <w:rPr>
          <w:rFonts w:ascii="仿宋" w:eastAsia="仿宋" w:hAnsi="仿宋" w:cs="仿宋_GB2312" w:hint="eastAsia"/>
          <w:kern w:val="0"/>
          <w:sz w:val="24"/>
          <w:szCs w:val="24"/>
        </w:rPr>
        <w:t>年</w:t>
      </w:r>
      <w:r>
        <w:rPr>
          <w:rFonts w:ascii="仿宋" w:eastAsia="仿宋" w:hAnsi="仿宋" w:cs="仿宋_GB2312"/>
          <w:kern w:val="0"/>
          <w:sz w:val="24"/>
          <w:szCs w:val="24"/>
        </w:rPr>
        <w:t xml:space="preserve">  </w:t>
      </w:r>
      <w:r>
        <w:rPr>
          <w:rFonts w:ascii="仿宋" w:eastAsia="仿宋" w:hAnsi="仿宋" w:cs="仿宋_GB2312" w:hint="eastAsia"/>
          <w:kern w:val="0"/>
          <w:sz w:val="24"/>
          <w:szCs w:val="24"/>
        </w:rPr>
        <w:t>月</w:t>
      </w:r>
      <w:r>
        <w:rPr>
          <w:rFonts w:ascii="仿宋" w:eastAsia="仿宋" w:hAnsi="仿宋" w:cs="仿宋_GB2312"/>
          <w:kern w:val="0"/>
          <w:sz w:val="24"/>
          <w:szCs w:val="24"/>
        </w:rPr>
        <w:t xml:space="preserve">  </w:t>
      </w:r>
      <w:r>
        <w:rPr>
          <w:rFonts w:ascii="仿宋" w:eastAsia="仿宋" w:hAnsi="仿宋" w:cs="仿宋_GB2312" w:hint="eastAsia"/>
          <w:kern w:val="0"/>
          <w:sz w:val="24"/>
          <w:szCs w:val="24"/>
        </w:rPr>
        <w:t>日</w:t>
      </w:r>
    </w:p>
    <w:p w:rsidR="00AB4D2F" w:rsidRDefault="00AB4D2F" w:rsidP="00AB4D2F">
      <w:pPr>
        <w:spacing w:line="360" w:lineRule="auto"/>
        <w:rPr>
          <w:rFonts w:ascii="仿宋" w:eastAsia="仿宋" w:hAnsi="仿宋" w:cs="华文仿宋"/>
          <w:kern w:val="0"/>
          <w:sz w:val="24"/>
          <w:szCs w:val="24"/>
        </w:rPr>
      </w:pPr>
      <w:r>
        <w:rPr>
          <w:rFonts w:ascii="仿宋" w:eastAsia="仿宋" w:hAnsi="仿宋" w:cs="华文仿宋" w:hint="eastAsia"/>
          <w:kern w:val="0"/>
          <w:sz w:val="24"/>
          <w:szCs w:val="24"/>
        </w:rPr>
        <w:t>注：</w:t>
      </w:r>
    </w:p>
    <w:p w:rsidR="00AB4D2F" w:rsidRDefault="00AB4D2F" w:rsidP="00AB4D2F">
      <w:pPr>
        <w:spacing w:line="360" w:lineRule="auto"/>
        <w:rPr>
          <w:rFonts w:ascii="仿宋" w:eastAsia="仿宋" w:hAnsi="仿宋" w:cs="华文仿宋"/>
          <w:kern w:val="0"/>
          <w:sz w:val="24"/>
          <w:szCs w:val="24"/>
        </w:rPr>
      </w:pPr>
      <w:r>
        <w:rPr>
          <w:rFonts w:ascii="仿宋" w:eastAsia="仿宋" w:hAnsi="仿宋" w:cs="华文仿宋" w:hint="eastAsia"/>
          <w:kern w:val="0"/>
          <w:sz w:val="24"/>
          <w:szCs w:val="24"/>
        </w:rPr>
        <w:t xml:space="preserve">    1.（X名）经办人签字或印章、（X名）复核人签字或印章、（X名）签发人签字及预留业务印章应同时具备，该文件方为有效的指令性文件。</w:t>
      </w:r>
    </w:p>
    <w:p w:rsidR="00AB4D2F" w:rsidRDefault="00AB4D2F" w:rsidP="00AB4D2F">
      <w:pPr>
        <w:spacing w:line="360" w:lineRule="auto"/>
        <w:ind w:firstLineChars="200" w:firstLine="480"/>
        <w:rPr>
          <w:rFonts w:ascii="仿宋" w:eastAsia="仿宋" w:hAnsi="仿宋" w:cs="仿宋_GB2312"/>
          <w:kern w:val="0"/>
          <w:sz w:val="32"/>
          <w:szCs w:val="32"/>
        </w:rPr>
      </w:pPr>
      <w:r>
        <w:rPr>
          <w:rFonts w:ascii="仿宋" w:eastAsia="仿宋" w:hAnsi="仿宋" w:cs="华文仿宋" w:hint="eastAsia"/>
          <w:kern w:val="0"/>
          <w:sz w:val="24"/>
          <w:szCs w:val="24"/>
        </w:rPr>
        <w:lastRenderedPageBreak/>
        <w:t>2.经办人、复核人、签发人不得为同一人员。</w:t>
      </w:r>
    </w:p>
    <w:p w:rsidR="00AB4D2F" w:rsidRDefault="00AB4D2F" w:rsidP="00AB4D2F">
      <w:pPr>
        <w:pStyle w:val="2"/>
        <w:rPr>
          <w:rFonts w:ascii="仿宋" w:eastAsia="仿宋" w:hAnsi="仿宋" w:cs="仿宋_GB2312"/>
          <w:b w:val="0"/>
        </w:rPr>
      </w:pPr>
      <w:bookmarkStart w:id="43" w:name="_Toc489535528"/>
      <w:r>
        <w:rPr>
          <w:rFonts w:ascii="仿宋" w:eastAsia="仿宋" w:hAnsi="仿宋" w:cs="仿宋_GB2312" w:hint="eastAsia"/>
          <w:b w:val="0"/>
        </w:rPr>
        <w:t>附件三：划款指令</w:t>
      </w:r>
      <w:bookmarkEnd w:id="43"/>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2"/>
        <w:gridCol w:w="4888"/>
      </w:tblGrid>
      <w:tr w:rsidR="00AB4D2F" w:rsidTr="00E24FEF">
        <w:trPr>
          <w:trHeight w:val="1402"/>
        </w:trPr>
        <w:tc>
          <w:tcPr>
            <w:tcW w:w="9100" w:type="dxa"/>
            <w:gridSpan w:val="2"/>
            <w:tcBorders>
              <w:top w:val="nil"/>
              <w:left w:val="nil"/>
              <w:bottom w:val="nil"/>
              <w:right w:val="nil"/>
            </w:tcBorders>
          </w:tcPr>
          <w:p w:rsidR="00AB4D2F" w:rsidRDefault="00AB4D2F" w:rsidP="00E24FEF">
            <w:pPr>
              <w:snapToGrid w:val="0"/>
              <w:spacing w:line="360" w:lineRule="auto"/>
              <w:jc w:val="center"/>
              <w:rPr>
                <w:rFonts w:ascii="仿宋" w:eastAsia="仿宋" w:hAnsi="仿宋" w:cs="仿宋_GB2312"/>
                <w:b/>
                <w:sz w:val="32"/>
                <w:szCs w:val="32"/>
              </w:rPr>
            </w:pPr>
            <w:r>
              <w:rPr>
                <w:rFonts w:ascii="仿宋" w:eastAsia="仿宋" w:hAnsi="仿宋" w:cs="仿宋_GB2312"/>
                <w:b/>
                <w:sz w:val="32"/>
                <w:szCs w:val="32"/>
              </w:rPr>
              <w:t>XX职业年金基金</w:t>
            </w:r>
          </w:p>
          <w:p w:rsidR="00AB4D2F" w:rsidRDefault="00AB4D2F" w:rsidP="00E24FEF">
            <w:pPr>
              <w:snapToGrid w:val="0"/>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归集账户财产划款指令</w:t>
            </w:r>
          </w:p>
          <w:p w:rsidR="00AB4D2F" w:rsidRDefault="00AB4D2F" w:rsidP="00E24FEF">
            <w:pPr>
              <w:spacing w:afterLines="50" w:after="156"/>
              <w:ind w:left="71" w:firstLine="72"/>
              <w:jc w:val="left"/>
              <w:rPr>
                <w:rFonts w:ascii="仿宋" w:eastAsia="仿宋" w:hAnsi="仿宋"/>
                <w:sz w:val="24"/>
                <w:szCs w:val="24"/>
              </w:rPr>
            </w:pPr>
            <w:r>
              <w:rPr>
                <w:rFonts w:ascii="仿宋" w:eastAsia="仿宋" w:hAnsi="仿宋"/>
                <w:sz w:val="24"/>
                <w:szCs w:val="24"/>
              </w:rPr>
              <w:t xml:space="preserve">                      </w:t>
            </w:r>
          </w:p>
          <w:p w:rsidR="00AB4D2F" w:rsidRDefault="00AB4D2F" w:rsidP="00E24FEF">
            <w:pPr>
              <w:rPr>
                <w:rFonts w:ascii="仿宋" w:eastAsia="仿宋" w:hAnsi="仿宋"/>
                <w:sz w:val="24"/>
                <w:szCs w:val="24"/>
              </w:rPr>
            </w:pPr>
            <w:r>
              <w:rPr>
                <w:rFonts w:ascii="仿宋" w:eastAsia="仿宋" w:hAnsi="仿宋" w:hint="eastAsia"/>
                <w:sz w:val="24"/>
                <w:szCs w:val="24"/>
              </w:rPr>
              <w:t>日期：  年  月  日</w:t>
            </w:r>
          </w:p>
          <w:p w:rsidR="00AB4D2F" w:rsidRDefault="00AB4D2F" w:rsidP="00E24FEF">
            <w:pPr>
              <w:rPr>
                <w:rFonts w:ascii="仿宋" w:eastAsia="仿宋" w:hAnsi="仿宋"/>
                <w:sz w:val="24"/>
                <w:szCs w:val="24"/>
              </w:rPr>
            </w:pPr>
            <w:r>
              <w:rPr>
                <w:rFonts w:ascii="仿宋" w:eastAsia="仿宋" w:hAnsi="仿宋" w:hint="eastAsia"/>
                <w:sz w:val="24"/>
                <w:szCs w:val="24"/>
              </w:rPr>
              <w:t>指令编号</w:t>
            </w:r>
            <w:r>
              <w:rPr>
                <w:rStyle w:val="word1"/>
                <w:rFonts w:ascii="仿宋" w:eastAsia="仿宋" w:hAnsi="仿宋" w:hint="eastAsia"/>
                <w:sz w:val="24"/>
                <w:szCs w:val="24"/>
              </w:rPr>
              <w:t>：</w:t>
            </w:r>
            <w:r>
              <w:rPr>
                <w:rFonts w:ascii="仿宋" w:eastAsia="仿宋" w:hAnsi="仿宋"/>
                <w:sz w:val="24"/>
                <w:szCs w:val="24"/>
              </w:rPr>
              <w:t xml:space="preserve">   </w:t>
            </w:r>
          </w:p>
        </w:tc>
      </w:tr>
      <w:tr w:rsidR="00AB4D2F" w:rsidTr="00E24FEF">
        <w:trPr>
          <w:trHeight w:val="445"/>
        </w:trPr>
        <w:tc>
          <w:tcPr>
            <w:tcW w:w="4212"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ind w:left="71"/>
              <w:jc w:val="left"/>
              <w:rPr>
                <w:rFonts w:ascii="仿宋" w:eastAsia="仿宋" w:hAnsi="仿宋"/>
                <w:sz w:val="24"/>
                <w:szCs w:val="24"/>
              </w:rPr>
            </w:pPr>
            <w:r>
              <w:rPr>
                <w:rFonts w:ascii="仿宋" w:eastAsia="仿宋" w:hAnsi="仿宋" w:hint="eastAsia"/>
                <w:sz w:val="24"/>
                <w:szCs w:val="24"/>
              </w:rPr>
              <w:t>付款户名：</w:t>
            </w:r>
            <w:r>
              <w:rPr>
                <w:rFonts w:ascii="仿宋" w:eastAsia="仿宋" w:hAnsi="仿宋"/>
                <w:sz w:val="24"/>
                <w:szCs w:val="24"/>
              </w:rPr>
              <w:t xml:space="preserve"> </w:t>
            </w:r>
          </w:p>
        </w:tc>
        <w:tc>
          <w:tcPr>
            <w:tcW w:w="4888"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jc w:val="left"/>
              <w:rPr>
                <w:rFonts w:ascii="仿宋" w:eastAsia="仿宋" w:hAnsi="仿宋"/>
                <w:sz w:val="24"/>
                <w:szCs w:val="24"/>
              </w:rPr>
            </w:pPr>
            <w:r>
              <w:rPr>
                <w:rFonts w:ascii="仿宋" w:eastAsia="仿宋" w:hAnsi="仿宋" w:hint="eastAsia"/>
                <w:sz w:val="24"/>
                <w:szCs w:val="24"/>
              </w:rPr>
              <w:t>收款户名：</w:t>
            </w:r>
            <w:r>
              <w:rPr>
                <w:rFonts w:ascii="仿宋" w:eastAsia="仿宋" w:hAnsi="仿宋"/>
                <w:sz w:val="24"/>
                <w:szCs w:val="24"/>
              </w:rPr>
              <w:t xml:space="preserve"> </w:t>
            </w:r>
          </w:p>
        </w:tc>
      </w:tr>
      <w:tr w:rsidR="00AB4D2F" w:rsidTr="00E24FEF">
        <w:trPr>
          <w:trHeight w:val="451"/>
        </w:trPr>
        <w:tc>
          <w:tcPr>
            <w:tcW w:w="4212"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ind w:left="71"/>
              <w:jc w:val="left"/>
              <w:rPr>
                <w:rFonts w:ascii="仿宋" w:eastAsia="仿宋" w:hAnsi="仿宋"/>
                <w:sz w:val="24"/>
                <w:szCs w:val="24"/>
              </w:rPr>
            </w:pPr>
            <w:r>
              <w:rPr>
                <w:rFonts w:ascii="仿宋" w:eastAsia="仿宋" w:hAnsi="仿宋" w:hint="eastAsia"/>
                <w:sz w:val="24"/>
                <w:szCs w:val="24"/>
              </w:rPr>
              <w:t>付款账号：</w:t>
            </w:r>
          </w:p>
        </w:tc>
        <w:tc>
          <w:tcPr>
            <w:tcW w:w="4888"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ind w:right="252"/>
              <w:jc w:val="left"/>
              <w:rPr>
                <w:rFonts w:ascii="仿宋" w:eastAsia="仿宋" w:hAnsi="仿宋"/>
                <w:sz w:val="24"/>
                <w:szCs w:val="24"/>
              </w:rPr>
            </w:pPr>
            <w:r>
              <w:rPr>
                <w:rFonts w:ascii="仿宋" w:eastAsia="仿宋" w:hAnsi="仿宋" w:hint="eastAsia"/>
                <w:sz w:val="24"/>
                <w:szCs w:val="24"/>
              </w:rPr>
              <w:t>收款账号：</w:t>
            </w:r>
          </w:p>
        </w:tc>
      </w:tr>
      <w:tr w:rsidR="00AB4D2F" w:rsidTr="00E24FEF">
        <w:trPr>
          <w:trHeight w:val="433"/>
        </w:trPr>
        <w:tc>
          <w:tcPr>
            <w:tcW w:w="4212"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ind w:left="71"/>
              <w:jc w:val="left"/>
              <w:rPr>
                <w:rFonts w:ascii="仿宋" w:eastAsia="仿宋" w:hAnsi="仿宋"/>
                <w:sz w:val="24"/>
                <w:szCs w:val="24"/>
              </w:rPr>
            </w:pPr>
            <w:r>
              <w:rPr>
                <w:rFonts w:ascii="仿宋" w:eastAsia="仿宋" w:hAnsi="仿宋" w:hint="eastAsia"/>
                <w:sz w:val="24"/>
                <w:szCs w:val="24"/>
              </w:rPr>
              <w:t>开户行：</w:t>
            </w:r>
          </w:p>
        </w:tc>
        <w:tc>
          <w:tcPr>
            <w:tcW w:w="4888"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jc w:val="left"/>
              <w:rPr>
                <w:rFonts w:ascii="仿宋" w:eastAsia="仿宋" w:hAnsi="仿宋"/>
                <w:sz w:val="24"/>
                <w:szCs w:val="24"/>
              </w:rPr>
            </w:pPr>
            <w:r>
              <w:rPr>
                <w:rFonts w:ascii="仿宋" w:eastAsia="仿宋" w:hAnsi="仿宋" w:hint="eastAsia"/>
                <w:sz w:val="24"/>
                <w:szCs w:val="24"/>
              </w:rPr>
              <w:t>开户行：</w:t>
            </w:r>
          </w:p>
        </w:tc>
      </w:tr>
      <w:tr w:rsidR="00AB4D2F" w:rsidTr="00E24FEF">
        <w:trPr>
          <w:trHeight w:val="490"/>
        </w:trPr>
        <w:tc>
          <w:tcPr>
            <w:tcW w:w="4212"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ind w:left="71"/>
              <w:jc w:val="left"/>
              <w:rPr>
                <w:rFonts w:ascii="仿宋" w:eastAsia="仿宋" w:hAnsi="仿宋"/>
                <w:sz w:val="24"/>
                <w:szCs w:val="24"/>
              </w:rPr>
            </w:pPr>
            <w:r>
              <w:rPr>
                <w:rFonts w:ascii="仿宋" w:eastAsia="仿宋" w:hAnsi="仿宋" w:hint="eastAsia"/>
                <w:sz w:val="24"/>
                <w:szCs w:val="24"/>
              </w:rPr>
              <w:t>大写金额（圆）：</w:t>
            </w:r>
          </w:p>
          <w:p w:rsidR="00AB4D2F" w:rsidRDefault="00AB4D2F" w:rsidP="00E24FEF">
            <w:pPr>
              <w:spacing w:afterLines="50" w:after="156"/>
              <w:ind w:firstLine="1200"/>
              <w:jc w:val="left"/>
              <w:rPr>
                <w:rFonts w:ascii="仿宋" w:eastAsia="仿宋" w:hAnsi="仿宋"/>
                <w:sz w:val="24"/>
                <w:szCs w:val="24"/>
              </w:rPr>
            </w:pPr>
          </w:p>
        </w:tc>
        <w:tc>
          <w:tcPr>
            <w:tcW w:w="4888" w:type="dxa"/>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jc w:val="left"/>
              <w:rPr>
                <w:rFonts w:ascii="仿宋" w:eastAsia="仿宋" w:hAnsi="仿宋"/>
                <w:sz w:val="24"/>
                <w:szCs w:val="24"/>
              </w:rPr>
            </w:pPr>
            <w:r>
              <w:rPr>
                <w:rFonts w:ascii="仿宋" w:eastAsia="仿宋" w:hAnsi="仿宋" w:hint="eastAsia"/>
                <w:sz w:val="24"/>
                <w:szCs w:val="24"/>
              </w:rPr>
              <w:t>小写金额（元）：</w:t>
            </w:r>
          </w:p>
          <w:p w:rsidR="00AB4D2F" w:rsidRDefault="00AB4D2F" w:rsidP="00E24FEF">
            <w:pPr>
              <w:spacing w:afterLines="50" w:after="156"/>
              <w:jc w:val="left"/>
              <w:rPr>
                <w:rFonts w:ascii="仿宋" w:eastAsia="仿宋" w:hAnsi="仿宋"/>
                <w:sz w:val="24"/>
                <w:szCs w:val="24"/>
              </w:rPr>
            </w:pPr>
          </w:p>
        </w:tc>
      </w:tr>
      <w:tr w:rsidR="00AB4D2F" w:rsidTr="00E24FEF">
        <w:trPr>
          <w:trHeight w:val="980"/>
        </w:trPr>
        <w:tc>
          <w:tcPr>
            <w:tcW w:w="9100" w:type="dxa"/>
            <w:gridSpan w:val="2"/>
            <w:tcBorders>
              <w:top w:val="single" w:sz="4" w:space="0" w:color="auto"/>
              <w:left w:val="single" w:sz="4" w:space="0" w:color="auto"/>
              <w:bottom w:val="single" w:sz="4" w:space="0" w:color="auto"/>
            </w:tcBorders>
          </w:tcPr>
          <w:p w:rsidR="00AB4D2F" w:rsidRDefault="00AB4D2F" w:rsidP="00E24FEF">
            <w:pPr>
              <w:spacing w:afterLines="50" w:after="156"/>
              <w:jc w:val="left"/>
              <w:rPr>
                <w:rFonts w:ascii="仿宋" w:eastAsia="仿宋" w:hAnsi="仿宋"/>
                <w:sz w:val="24"/>
                <w:szCs w:val="24"/>
              </w:rPr>
            </w:pPr>
            <w:r>
              <w:rPr>
                <w:rFonts w:ascii="仿宋" w:eastAsia="仿宋" w:hAnsi="仿宋" w:hint="eastAsia"/>
                <w:sz w:val="24"/>
                <w:szCs w:val="24"/>
              </w:rPr>
              <w:t>款项事由：</w:t>
            </w:r>
          </w:p>
        </w:tc>
      </w:tr>
      <w:tr w:rsidR="00AB4D2F" w:rsidTr="00E24FEF">
        <w:trPr>
          <w:trHeight w:val="75"/>
        </w:trPr>
        <w:tc>
          <w:tcPr>
            <w:tcW w:w="9100" w:type="dxa"/>
            <w:gridSpan w:val="2"/>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ind w:right="1176"/>
              <w:jc w:val="left"/>
              <w:rPr>
                <w:rFonts w:ascii="仿宋" w:eastAsia="仿宋" w:hAnsi="仿宋"/>
                <w:sz w:val="24"/>
                <w:szCs w:val="24"/>
              </w:rPr>
            </w:pPr>
          </w:p>
          <w:p w:rsidR="00AB4D2F" w:rsidRDefault="00AB4D2F" w:rsidP="00E24FEF">
            <w:pPr>
              <w:spacing w:afterLines="50" w:after="156"/>
              <w:ind w:firstLineChars="100" w:firstLine="240"/>
              <w:jc w:val="left"/>
              <w:rPr>
                <w:rFonts w:ascii="仿宋" w:eastAsia="仿宋" w:hAnsi="仿宋"/>
                <w:sz w:val="24"/>
                <w:szCs w:val="24"/>
              </w:rPr>
            </w:pPr>
            <w:r>
              <w:rPr>
                <w:rFonts w:ascii="仿宋" w:eastAsia="仿宋" w:hAnsi="仿宋" w:hint="eastAsia"/>
                <w:sz w:val="24"/>
                <w:szCs w:val="24"/>
              </w:rPr>
              <w:t>经办人：</w:t>
            </w:r>
            <w:r>
              <w:rPr>
                <w:rFonts w:ascii="仿宋" w:eastAsia="仿宋" w:hAnsi="仿宋"/>
                <w:sz w:val="24"/>
                <w:szCs w:val="24"/>
              </w:rPr>
              <w:t xml:space="preserve">           </w:t>
            </w:r>
            <w:r>
              <w:rPr>
                <w:rFonts w:ascii="仿宋" w:eastAsia="仿宋" w:hAnsi="仿宋" w:hint="eastAsia"/>
                <w:sz w:val="24"/>
                <w:szCs w:val="24"/>
              </w:rPr>
              <w:t>复核人：</w:t>
            </w:r>
            <w:r>
              <w:rPr>
                <w:rFonts w:ascii="仿宋" w:eastAsia="仿宋" w:hAnsi="仿宋"/>
                <w:sz w:val="24"/>
                <w:szCs w:val="24"/>
              </w:rPr>
              <w:t xml:space="preserve">              </w:t>
            </w:r>
            <w:r>
              <w:rPr>
                <w:rFonts w:ascii="仿宋" w:eastAsia="仿宋" w:hAnsi="仿宋" w:hint="eastAsia"/>
                <w:sz w:val="24"/>
                <w:szCs w:val="24"/>
              </w:rPr>
              <w:t>签发人：</w:t>
            </w:r>
          </w:p>
          <w:p w:rsidR="00AB4D2F" w:rsidRDefault="00AB4D2F" w:rsidP="00E24FEF">
            <w:pPr>
              <w:spacing w:afterLines="50" w:after="156"/>
              <w:ind w:right="1176"/>
              <w:jc w:val="right"/>
              <w:rPr>
                <w:rFonts w:ascii="仿宋" w:eastAsia="仿宋" w:hAnsi="仿宋"/>
                <w:sz w:val="24"/>
                <w:szCs w:val="24"/>
              </w:rPr>
            </w:pPr>
            <w:r>
              <w:rPr>
                <w:rFonts w:ascii="仿宋" w:eastAsia="仿宋" w:hAnsi="仿宋"/>
                <w:sz w:val="24"/>
                <w:szCs w:val="24"/>
              </w:rPr>
              <w:t xml:space="preserve">  社保经办机构（章）</w:t>
            </w:r>
          </w:p>
        </w:tc>
      </w:tr>
      <w:tr w:rsidR="00AB4D2F" w:rsidTr="00E24FEF">
        <w:trPr>
          <w:trHeight w:val="1573"/>
        </w:trPr>
        <w:tc>
          <w:tcPr>
            <w:tcW w:w="9100" w:type="dxa"/>
            <w:gridSpan w:val="2"/>
            <w:tcBorders>
              <w:top w:val="single" w:sz="4" w:space="0" w:color="auto"/>
              <w:left w:val="single" w:sz="4" w:space="0" w:color="auto"/>
              <w:bottom w:val="single" w:sz="4" w:space="0" w:color="auto"/>
              <w:right w:val="single" w:sz="4" w:space="0" w:color="auto"/>
            </w:tcBorders>
          </w:tcPr>
          <w:p w:rsidR="00AB4D2F" w:rsidRDefault="00AB4D2F" w:rsidP="00E24FEF">
            <w:pPr>
              <w:spacing w:afterLines="50" w:after="156"/>
              <w:ind w:right="1176"/>
              <w:jc w:val="left"/>
              <w:rPr>
                <w:rFonts w:ascii="仿宋" w:eastAsia="仿宋" w:hAnsi="仿宋"/>
                <w:sz w:val="24"/>
                <w:szCs w:val="24"/>
              </w:rPr>
            </w:pPr>
            <w:r>
              <w:rPr>
                <w:rFonts w:ascii="仿宋" w:eastAsia="仿宋" w:hAnsi="仿宋" w:hint="eastAsia"/>
                <w:sz w:val="24"/>
                <w:szCs w:val="24"/>
              </w:rPr>
              <w:t>托管银行反馈：上述划款指令已经执行。</w:t>
            </w:r>
          </w:p>
          <w:p w:rsidR="00AB4D2F" w:rsidRDefault="00AB4D2F" w:rsidP="00E24FEF">
            <w:pPr>
              <w:spacing w:afterLines="50" w:after="156"/>
              <w:ind w:right="1176"/>
              <w:jc w:val="left"/>
              <w:rPr>
                <w:rFonts w:ascii="仿宋" w:eastAsia="仿宋" w:hAnsi="仿宋"/>
                <w:sz w:val="24"/>
                <w:szCs w:val="24"/>
              </w:rPr>
            </w:pPr>
          </w:p>
          <w:p w:rsidR="00AB4D2F" w:rsidRDefault="00AB4D2F" w:rsidP="00E24FEF">
            <w:pPr>
              <w:spacing w:afterLines="50" w:after="156"/>
              <w:ind w:right="1176"/>
              <w:jc w:val="left"/>
              <w:rPr>
                <w:rFonts w:ascii="仿宋" w:eastAsia="仿宋" w:hAnsi="仿宋"/>
                <w:sz w:val="24"/>
                <w:szCs w:val="24"/>
              </w:rPr>
            </w:pPr>
            <w:r>
              <w:rPr>
                <w:rFonts w:ascii="仿宋" w:eastAsia="仿宋" w:hAnsi="仿宋"/>
                <w:sz w:val="24"/>
                <w:szCs w:val="24"/>
              </w:rPr>
              <w:t xml:space="preserve">       </w:t>
            </w:r>
          </w:p>
          <w:p w:rsidR="00AB4D2F" w:rsidRDefault="00AB4D2F" w:rsidP="00E24FEF">
            <w:pPr>
              <w:spacing w:afterLines="50" w:after="156"/>
              <w:ind w:firstLineChars="100" w:firstLine="240"/>
              <w:jc w:val="left"/>
              <w:rPr>
                <w:rFonts w:ascii="仿宋" w:eastAsia="仿宋" w:hAnsi="仿宋"/>
                <w:sz w:val="24"/>
                <w:szCs w:val="24"/>
              </w:rPr>
            </w:pPr>
            <w:r>
              <w:rPr>
                <w:rFonts w:ascii="仿宋" w:eastAsia="仿宋" w:hAnsi="仿宋" w:hint="eastAsia"/>
                <w:sz w:val="24"/>
                <w:szCs w:val="24"/>
              </w:rPr>
              <w:t>经办人：</w:t>
            </w:r>
            <w:r>
              <w:rPr>
                <w:rFonts w:ascii="仿宋" w:eastAsia="仿宋" w:hAnsi="仿宋"/>
                <w:sz w:val="24"/>
                <w:szCs w:val="24"/>
              </w:rPr>
              <w:t xml:space="preserve">            </w:t>
            </w:r>
            <w:r>
              <w:rPr>
                <w:rFonts w:ascii="仿宋" w:eastAsia="仿宋" w:hAnsi="仿宋" w:hint="eastAsia"/>
                <w:sz w:val="24"/>
                <w:szCs w:val="24"/>
              </w:rPr>
              <w:t>复核人：</w:t>
            </w:r>
            <w:r>
              <w:rPr>
                <w:rFonts w:ascii="仿宋" w:eastAsia="仿宋" w:hAnsi="仿宋"/>
                <w:sz w:val="24"/>
                <w:szCs w:val="24"/>
              </w:rPr>
              <w:t xml:space="preserve">           </w:t>
            </w:r>
            <w:r>
              <w:rPr>
                <w:rFonts w:ascii="仿宋" w:eastAsia="仿宋" w:hAnsi="仿宋" w:hint="eastAsia"/>
                <w:sz w:val="24"/>
                <w:szCs w:val="24"/>
              </w:rPr>
              <w:t>签发人：</w:t>
            </w:r>
          </w:p>
          <w:p w:rsidR="00AB4D2F" w:rsidRDefault="00AB4D2F" w:rsidP="00E24FEF">
            <w:pPr>
              <w:spacing w:afterLines="50" w:after="156"/>
              <w:jc w:val="left"/>
              <w:rPr>
                <w:rFonts w:ascii="仿宋" w:eastAsia="仿宋" w:hAnsi="仿宋"/>
                <w:sz w:val="24"/>
                <w:szCs w:val="24"/>
              </w:rPr>
            </w:pPr>
          </w:p>
          <w:p w:rsidR="00AB4D2F" w:rsidRDefault="00AB4D2F" w:rsidP="00E24FEF">
            <w:pPr>
              <w:spacing w:afterLines="50" w:after="156"/>
              <w:ind w:right="1176"/>
              <w:jc w:val="left"/>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sz w:val="24"/>
                <w:szCs w:val="24"/>
              </w:rPr>
              <w:t xml:space="preserve"> 托管人（业务章）</w:t>
            </w:r>
          </w:p>
        </w:tc>
      </w:tr>
    </w:tbl>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spacing w:line="360" w:lineRule="auto"/>
        <w:rPr>
          <w:rFonts w:ascii="仿宋" w:eastAsia="仿宋" w:hAnsi="仿宋"/>
          <w:sz w:val="32"/>
          <w:szCs w:val="32"/>
        </w:rPr>
      </w:pPr>
    </w:p>
    <w:p w:rsidR="00AB4D2F" w:rsidRDefault="00AB4D2F" w:rsidP="00AB4D2F">
      <w:pPr>
        <w:pStyle w:val="2"/>
        <w:rPr>
          <w:rFonts w:ascii="仿宋" w:eastAsia="仿宋" w:hAnsi="仿宋" w:cs="仿宋_GB2312"/>
          <w:b w:val="0"/>
        </w:rPr>
      </w:pPr>
      <w:bookmarkStart w:id="44" w:name="_Toc489535529"/>
      <w:r>
        <w:rPr>
          <w:rFonts w:ascii="仿宋" w:eastAsia="仿宋" w:hAnsi="仿宋" w:cs="仿宋_GB2312" w:hint="eastAsia"/>
          <w:b w:val="0"/>
        </w:rPr>
        <w:t>附件四：缴费信息核对单</w:t>
      </w:r>
      <w:bookmarkEnd w:id="44"/>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1810"/>
        <w:gridCol w:w="4590"/>
      </w:tblGrid>
      <w:tr w:rsidR="00AB4D2F" w:rsidTr="00E24FEF">
        <w:trPr>
          <w:trHeight w:val="397"/>
        </w:trPr>
        <w:tc>
          <w:tcPr>
            <w:tcW w:w="9085" w:type="dxa"/>
            <w:gridSpan w:val="3"/>
            <w:tcBorders>
              <w:top w:val="nil"/>
              <w:left w:val="nil"/>
              <w:bottom w:val="single" w:sz="4" w:space="0" w:color="auto"/>
              <w:right w:val="nil"/>
            </w:tcBorders>
            <w:vAlign w:val="center"/>
          </w:tcPr>
          <w:p w:rsidR="00AB4D2F" w:rsidRDefault="00AB4D2F" w:rsidP="00E24FEF">
            <w:pPr>
              <w:spacing w:afterLines="100" w:after="312"/>
              <w:jc w:val="center"/>
              <w:rPr>
                <w:rFonts w:ascii="仿宋" w:eastAsia="仿宋" w:hAnsi="仿宋" w:cs="仿宋_GB2312"/>
                <w:b/>
                <w:sz w:val="32"/>
                <w:szCs w:val="32"/>
              </w:rPr>
            </w:pPr>
            <w:r>
              <w:rPr>
                <w:rFonts w:ascii="仿宋" w:eastAsia="仿宋" w:hAnsi="仿宋" w:cs="仿宋_GB2312"/>
                <w:b/>
                <w:sz w:val="32"/>
                <w:szCs w:val="32"/>
              </w:rPr>
              <w:t>XX职业年金基金缴费</w:t>
            </w:r>
            <w:r>
              <w:rPr>
                <w:rFonts w:ascii="仿宋" w:eastAsia="仿宋" w:hAnsi="仿宋" w:cs="仿宋_GB2312" w:hint="eastAsia"/>
                <w:b/>
                <w:sz w:val="32"/>
                <w:szCs w:val="32"/>
              </w:rPr>
              <w:t>信息核对单</w:t>
            </w:r>
          </w:p>
          <w:p w:rsidR="00AB4D2F" w:rsidRDefault="00AB4D2F" w:rsidP="00E24FEF">
            <w:pPr>
              <w:spacing w:afterLines="50" w:after="156"/>
              <w:jc w:val="left"/>
              <w:rPr>
                <w:rFonts w:ascii="仿宋" w:eastAsia="仿宋" w:hAnsi="仿宋" w:cs="仿宋_GB2312"/>
                <w:sz w:val="24"/>
                <w:szCs w:val="24"/>
              </w:rPr>
            </w:pPr>
            <w:r>
              <w:rPr>
                <w:rFonts w:ascii="仿宋" w:eastAsia="仿宋" w:hAnsi="仿宋" w:cs="仿宋_GB2312" w:hint="eastAsia"/>
                <w:sz w:val="24"/>
                <w:szCs w:val="24"/>
              </w:rPr>
              <w:t>社保经办机构名称</w:t>
            </w:r>
            <w:r>
              <w:rPr>
                <w:rFonts w:ascii="仿宋" w:eastAsia="仿宋" w:hAnsi="仿宋" w:cs="仿宋_GB2312"/>
                <w:sz w:val="24"/>
                <w:szCs w:val="24"/>
              </w:rPr>
              <w:t xml:space="preserve">:                                             </w:t>
            </w:r>
          </w:p>
          <w:p w:rsidR="00AB4D2F" w:rsidRDefault="00AB4D2F" w:rsidP="00E24FEF">
            <w:pPr>
              <w:spacing w:afterLines="50" w:after="156"/>
              <w:jc w:val="left"/>
              <w:rPr>
                <w:rFonts w:ascii="仿宋" w:eastAsia="仿宋" w:hAnsi="仿宋" w:cs="仿宋_GB2312"/>
                <w:sz w:val="24"/>
                <w:szCs w:val="24"/>
              </w:rPr>
            </w:pPr>
            <w:r>
              <w:rPr>
                <w:rStyle w:val="word1"/>
                <w:rFonts w:ascii="仿宋" w:eastAsia="仿宋" w:hAnsi="仿宋" w:cs="仿宋_GB2312" w:hint="eastAsia"/>
                <w:sz w:val="24"/>
                <w:szCs w:val="24"/>
              </w:rPr>
              <w:t>日期：  年  月  日</w:t>
            </w:r>
          </w:p>
        </w:tc>
      </w:tr>
      <w:tr w:rsidR="00AB4D2F" w:rsidTr="00E24FEF">
        <w:trPr>
          <w:trHeight w:val="397"/>
        </w:trPr>
        <w:tc>
          <w:tcPr>
            <w:tcW w:w="4495" w:type="dxa"/>
            <w:gridSpan w:val="2"/>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ind w:left="71"/>
              <w:jc w:val="left"/>
              <w:rPr>
                <w:rFonts w:ascii="仿宋" w:eastAsia="仿宋" w:hAnsi="仿宋" w:cs="仿宋_GB2312"/>
                <w:sz w:val="24"/>
                <w:szCs w:val="24"/>
              </w:rPr>
            </w:pPr>
            <w:r>
              <w:rPr>
                <w:rFonts w:ascii="仿宋" w:eastAsia="仿宋" w:hAnsi="仿宋" w:cs="仿宋_GB2312" w:hint="eastAsia"/>
                <w:sz w:val="24"/>
                <w:szCs w:val="24"/>
              </w:rPr>
              <w:t>付款户名：</w:t>
            </w:r>
            <w:r>
              <w:rPr>
                <w:rFonts w:ascii="仿宋" w:eastAsia="仿宋" w:hAnsi="仿宋" w:cs="仿宋_GB2312"/>
                <w:sz w:val="24"/>
                <w:szCs w:val="24"/>
              </w:rPr>
              <w:t xml:space="preserve"> </w:t>
            </w:r>
          </w:p>
        </w:tc>
        <w:tc>
          <w:tcPr>
            <w:tcW w:w="4590"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jc w:val="left"/>
              <w:rPr>
                <w:rFonts w:ascii="仿宋" w:eastAsia="仿宋" w:hAnsi="仿宋" w:cs="仿宋_GB2312"/>
                <w:sz w:val="24"/>
                <w:szCs w:val="24"/>
              </w:rPr>
            </w:pPr>
            <w:r>
              <w:rPr>
                <w:rFonts w:ascii="仿宋" w:eastAsia="仿宋" w:hAnsi="仿宋" w:cs="仿宋_GB2312" w:hint="eastAsia"/>
                <w:sz w:val="24"/>
                <w:szCs w:val="24"/>
              </w:rPr>
              <w:t>收款户名：</w:t>
            </w:r>
            <w:r>
              <w:rPr>
                <w:rFonts w:ascii="仿宋" w:eastAsia="仿宋" w:hAnsi="仿宋" w:cs="仿宋_GB2312"/>
                <w:sz w:val="24"/>
                <w:szCs w:val="24"/>
              </w:rPr>
              <w:t xml:space="preserve"> </w:t>
            </w:r>
          </w:p>
        </w:tc>
      </w:tr>
      <w:tr w:rsidR="00AB4D2F" w:rsidTr="00E24FEF">
        <w:trPr>
          <w:trHeight w:val="397"/>
        </w:trPr>
        <w:tc>
          <w:tcPr>
            <w:tcW w:w="4495" w:type="dxa"/>
            <w:gridSpan w:val="2"/>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ind w:left="71"/>
              <w:jc w:val="left"/>
              <w:rPr>
                <w:rFonts w:ascii="仿宋" w:eastAsia="仿宋" w:hAnsi="仿宋" w:cs="仿宋_GB2312"/>
                <w:sz w:val="24"/>
                <w:szCs w:val="24"/>
              </w:rPr>
            </w:pPr>
            <w:r>
              <w:rPr>
                <w:rFonts w:ascii="仿宋" w:eastAsia="仿宋" w:hAnsi="仿宋" w:cs="仿宋_GB2312" w:hint="eastAsia"/>
                <w:sz w:val="24"/>
                <w:szCs w:val="24"/>
              </w:rPr>
              <w:t>付款账号：</w:t>
            </w:r>
          </w:p>
        </w:tc>
        <w:tc>
          <w:tcPr>
            <w:tcW w:w="4590"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ind w:right="252"/>
              <w:jc w:val="left"/>
              <w:rPr>
                <w:rFonts w:ascii="仿宋" w:eastAsia="仿宋" w:hAnsi="仿宋" w:cs="仿宋_GB2312"/>
                <w:sz w:val="24"/>
                <w:szCs w:val="24"/>
              </w:rPr>
            </w:pPr>
            <w:r>
              <w:rPr>
                <w:rFonts w:ascii="仿宋" w:eastAsia="仿宋" w:hAnsi="仿宋" w:cs="仿宋_GB2312" w:hint="eastAsia"/>
                <w:sz w:val="24"/>
                <w:szCs w:val="24"/>
              </w:rPr>
              <w:t>收款账号：</w:t>
            </w:r>
          </w:p>
        </w:tc>
      </w:tr>
      <w:tr w:rsidR="00AB4D2F" w:rsidTr="00E24FEF">
        <w:trPr>
          <w:trHeight w:val="397"/>
        </w:trPr>
        <w:tc>
          <w:tcPr>
            <w:tcW w:w="4495" w:type="dxa"/>
            <w:gridSpan w:val="2"/>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ind w:left="71"/>
              <w:jc w:val="left"/>
              <w:rPr>
                <w:rFonts w:ascii="仿宋" w:eastAsia="仿宋" w:hAnsi="仿宋" w:cs="仿宋_GB2312"/>
                <w:sz w:val="24"/>
                <w:szCs w:val="24"/>
              </w:rPr>
            </w:pPr>
            <w:r>
              <w:rPr>
                <w:rFonts w:ascii="仿宋" w:eastAsia="仿宋" w:hAnsi="仿宋" w:cs="仿宋_GB2312" w:hint="eastAsia"/>
                <w:sz w:val="24"/>
                <w:szCs w:val="24"/>
              </w:rPr>
              <w:t>开户行：</w:t>
            </w:r>
          </w:p>
        </w:tc>
        <w:tc>
          <w:tcPr>
            <w:tcW w:w="4590"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jc w:val="left"/>
              <w:rPr>
                <w:rFonts w:ascii="仿宋" w:eastAsia="仿宋" w:hAnsi="仿宋" w:cs="仿宋_GB2312"/>
                <w:sz w:val="24"/>
                <w:szCs w:val="24"/>
              </w:rPr>
            </w:pPr>
            <w:r>
              <w:rPr>
                <w:rFonts w:ascii="仿宋" w:eastAsia="仿宋" w:hAnsi="仿宋" w:cs="仿宋_GB2312" w:hint="eastAsia"/>
                <w:sz w:val="24"/>
                <w:szCs w:val="24"/>
              </w:rPr>
              <w:t>开户行：</w:t>
            </w:r>
          </w:p>
        </w:tc>
      </w:tr>
      <w:tr w:rsidR="00AB4D2F" w:rsidTr="00E24FEF">
        <w:trPr>
          <w:trHeight w:val="397"/>
        </w:trPr>
        <w:tc>
          <w:tcPr>
            <w:tcW w:w="2685"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jc w:val="left"/>
              <w:rPr>
                <w:rFonts w:ascii="仿宋" w:eastAsia="仿宋" w:hAnsi="仿宋" w:cs="仿宋_GB2312"/>
                <w:color w:val="FF00FF"/>
                <w:sz w:val="24"/>
                <w:szCs w:val="24"/>
              </w:rPr>
            </w:pPr>
            <w:r>
              <w:rPr>
                <w:rFonts w:ascii="仿宋" w:eastAsia="仿宋" w:hAnsi="仿宋" w:cs="仿宋_GB2312" w:hint="eastAsia"/>
                <w:sz w:val="24"/>
                <w:szCs w:val="24"/>
              </w:rPr>
              <w:t>小写金额（元）：</w:t>
            </w:r>
          </w:p>
        </w:tc>
        <w:tc>
          <w:tcPr>
            <w:tcW w:w="6400" w:type="dxa"/>
            <w:gridSpan w:val="2"/>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jc w:val="left"/>
              <w:rPr>
                <w:rFonts w:ascii="仿宋" w:eastAsia="仿宋" w:hAnsi="仿宋" w:cs="仿宋_GB2312"/>
                <w:sz w:val="24"/>
                <w:szCs w:val="24"/>
              </w:rPr>
            </w:pPr>
          </w:p>
        </w:tc>
      </w:tr>
      <w:tr w:rsidR="00AB4D2F" w:rsidTr="00E24FEF">
        <w:trPr>
          <w:trHeight w:val="397"/>
        </w:trPr>
        <w:tc>
          <w:tcPr>
            <w:tcW w:w="2685" w:type="dxa"/>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jc w:val="left"/>
              <w:rPr>
                <w:rFonts w:ascii="仿宋" w:eastAsia="仿宋" w:hAnsi="仿宋" w:cs="仿宋_GB2312"/>
                <w:sz w:val="24"/>
                <w:szCs w:val="24"/>
              </w:rPr>
            </w:pPr>
            <w:r>
              <w:rPr>
                <w:rFonts w:ascii="仿宋" w:eastAsia="仿宋" w:hAnsi="仿宋" w:cs="仿宋_GB2312" w:hint="eastAsia"/>
                <w:sz w:val="24"/>
                <w:szCs w:val="24"/>
              </w:rPr>
              <w:t>大写金额（圆）：</w:t>
            </w:r>
          </w:p>
        </w:tc>
        <w:tc>
          <w:tcPr>
            <w:tcW w:w="6400" w:type="dxa"/>
            <w:gridSpan w:val="2"/>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jc w:val="left"/>
              <w:rPr>
                <w:rFonts w:ascii="仿宋" w:eastAsia="仿宋" w:hAnsi="仿宋" w:cs="仿宋_GB2312"/>
                <w:sz w:val="24"/>
                <w:szCs w:val="24"/>
              </w:rPr>
            </w:pPr>
          </w:p>
        </w:tc>
      </w:tr>
      <w:tr w:rsidR="00AB4D2F" w:rsidTr="00E24FEF">
        <w:trPr>
          <w:trHeight w:val="397"/>
        </w:trPr>
        <w:tc>
          <w:tcPr>
            <w:tcW w:w="9085" w:type="dxa"/>
            <w:gridSpan w:val="3"/>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jc w:val="left"/>
              <w:rPr>
                <w:rFonts w:ascii="仿宋" w:eastAsia="仿宋" w:hAnsi="仿宋" w:cs="仿宋_GB2312"/>
                <w:sz w:val="24"/>
                <w:szCs w:val="24"/>
              </w:rPr>
            </w:pPr>
            <w:r>
              <w:rPr>
                <w:rFonts w:ascii="仿宋" w:eastAsia="仿宋" w:hAnsi="仿宋" w:cs="仿宋_GB2312" w:hint="eastAsia"/>
                <w:sz w:val="24"/>
                <w:szCs w:val="24"/>
              </w:rPr>
              <w:t>备注：</w:t>
            </w:r>
          </w:p>
          <w:p w:rsidR="00AB4D2F" w:rsidRDefault="00AB4D2F" w:rsidP="00E24FEF">
            <w:pPr>
              <w:spacing w:afterLines="50" w:after="156"/>
              <w:jc w:val="left"/>
              <w:rPr>
                <w:rFonts w:ascii="仿宋" w:eastAsia="仿宋" w:hAnsi="仿宋" w:cs="仿宋_GB2312"/>
                <w:sz w:val="24"/>
                <w:szCs w:val="24"/>
              </w:rPr>
            </w:pPr>
          </w:p>
        </w:tc>
      </w:tr>
      <w:tr w:rsidR="00AB4D2F" w:rsidTr="00E24FEF">
        <w:trPr>
          <w:trHeight w:val="397"/>
        </w:trPr>
        <w:tc>
          <w:tcPr>
            <w:tcW w:w="9085" w:type="dxa"/>
            <w:gridSpan w:val="3"/>
            <w:tcBorders>
              <w:top w:val="single" w:sz="4" w:space="0" w:color="auto"/>
              <w:left w:val="single" w:sz="4" w:space="0" w:color="auto"/>
              <w:bottom w:val="single" w:sz="4" w:space="0" w:color="auto"/>
              <w:right w:val="single" w:sz="4" w:space="0" w:color="auto"/>
            </w:tcBorders>
            <w:vAlign w:val="center"/>
          </w:tcPr>
          <w:p w:rsidR="00AB4D2F" w:rsidRDefault="00AB4D2F" w:rsidP="00E24FEF">
            <w:pPr>
              <w:widowControl/>
              <w:spacing w:afterLines="50" w:after="156"/>
              <w:jc w:val="left"/>
              <w:rPr>
                <w:rFonts w:ascii="仿宋" w:eastAsia="仿宋" w:hAnsi="仿宋" w:cs="仿宋_GB2312"/>
                <w:sz w:val="24"/>
                <w:szCs w:val="24"/>
              </w:rPr>
            </w:pPr>
          </w:p>
          <w:p w:rsidR="00AB4D2F" w:rsidRDefault="00AB4D2F" w:rsidP="00E24FEF">
            <w:pPr>
              <w:widowControl/>
              <w:spacing w:afterLines="50" w:after="156"/>
              <w:jc w:val="left"/>
              <w:rPr>
                <w:rFonts w:ascii="仿宋" w:eastAsia="仿宋" w:hAnsi="仿宋" w:cs="仿宋_GB2312"/>
                <w:sz w:val="24"/>
                <w:szCs w:val="24"/>
              </w:rPr>
            </w:pPr>
            <w:r>
              <w:rPr>
                <w:rFonts w:ascii="仿宋" w:eastAsia="仿宋" w:hAnsi="仿宋" w:cs="仿宋_GB2312" w:hint="eastAsia"/>
                <w:sz w:val="24"/>
                <w:szCs w:val="24"/>
              </w:rPr>
              <w:t>到账日期</w:t>
            </w:r>
            <w:r>
              <w:rPr>
                <w:rFonts w:ascii="仿宋" w:eastAsia="仿宋" w:hAnsi="仿宋" w:cs="仿宋_GB2312"/>
                <w:sz w:val="24"/>
                <w:szCs w:val="24"/>
              </w:rPr>
              <w:t>:</w:t>
            </w:r>
            <w:r>
              <w:rPr>
                <w:rFonts w:ascii="仿宋" w:eastAsia="仿宋" w:hAnsi="仿宋" w:cs="仿宋_GB2312"/>
                <w:sz w:val="24"/>
                <w:szCs w:val="24"/>
                <w:u w:val="single"/>
              </w:rPr>
              <w:t xml:space="preserve">                </w:t>
            </w:r>
          </w:p>
          <w:p w:rsidR="00AB4D2F" w:rsidRDefault="00AB4D2F" w:rsidP="00E24FEF">
            <w:pPr>
              <w:spacing w:afterLines="50" w:after="156"/>
              <w:ind w:right="1176"/>
              <w:jc w:val="left"/>
              <w:rPr>
                <w:rFonts w:ascii="仿宋" w:eastAsia="仿宋" w:hAnsi="仿宋" w:cs="仿宋_GB2312"/>
                <w:sz w:val="24"/>
                <w:szCs w:val="24"/>
              </w:rPr>
            </w:pPr>
            <w:r>
              <w:rPr>
                <w:rFonts w:ascii="仿宋" w:eastAsia="仿宋" w:hAnsi="仿宋" w:cs="仿宋_GB2312" w:hint="eastAsia"/>
                <w:sz w:val="24"/>
                <w:szCs w:val="24"/>
              </w:rPr>
              <w:t>到账金额</w:t>
            </w:r>
            <w:r>
              <w:rPr>
                <w:rFonts w:ascii="仿宋" w:eastAsia="仿宋" w:hAnsi="仿宋" w:cs="仿宋_GB2312"/>
                <w:sz w:val="24"/>
                <w:szCs w:val="24"/>
              </w:rPr>
              <w:t>:</w:t>
            </w:r>
            <w:r>
              <w:rPr>
                <w:rFonts w:ascii="仿宋" w:eastAsia="仿宋" w:hAnsi="仿宋" w:cs="仿宋_GB2312"/>
                <w:sz w:val="24"/>
                <w:szCs w:val="24"/>
                <w:u w:val="single"/>
              </w:rPr>
              <w:t xml:space="preserve">                </w:t>
            </w:r>
            <w:r>
              <w:rPr>
                <w:rFonts w:ascii="仿宋" w:eastAsia="仿宋" w:hAnsi="仿宋" w:cs="仿宋_GB2312"/>
                <w:sz w:val="24"/>
                <w:szCs w:val="24"/>
              </w:rPr>
              <w:t xml:space="preserve"> 元</w:t>
            </w:r>
          </w:p>
          <w:p w:rsidR="00AB4D2F" w:rsidRDefault="00F00767" w:rsidP="00E24FEF">
            <w:pPr>
              <w:spacing w:afterLines="50" w:after="156"/>
              <w:ind w:right="1176" w:firstLineChars="500" w:firstLine="1200"/>
              <w:jc w:val="left"/>
              <w:rPr>
                <w:rFonts w:ascii="仿宋" w:eastAsia="仿宋" w:hAnsi="仿宋" w:cs="仿宋_GB2312"/>
                <w:sz w:val="24"/>
                <w:szCs w:val="24"/>
              </w:rPr>
            </w:pPr>
            <w:r>
              <w:rPr>
                <w:rFonts w:ascii="仿宋" w:eastAsia="仿宋" w:hAnsi="仿宋" w:cs="仿宋_GB2312"/>
                <w:sz w:val="24"/>
                <w:szCs w:val="24"/>
              </w:rPr>
              <w:pict>
                <v:rect id="Rectangle 3" o:spid="_x0000_s1027" style="position:absolute;left:0;text-align:left;margin-left:14.35pt;margin-top:22.75pt;width:18pt;height:15.6pt;z-index:251661312" fillcolor="#ddd"/>
              </w:pict>
            </w:r>
            <w:r w:rsidR="00AB4D2F">
              <w:rPr>
                <w:rFonts w:ascii="仿宋" w:eastAsia="仿宋" w:hAnsi="仿宋" w:cs="仿宋_GB2312" w:hint="eastAsia"/>
                <w:sz w:val="24"/>
                <w:szCs w:val="24"/>
              </w:rPr>
              <w:t>核对一致</w:t>
            </w:r>
            <w:r>
              <w:rPr>
                <w:rFonts w:ascii="仿宋" w:eastAsia="仿宋" w:hAnsi="仿宋" w:cs="仿宋_GB2312"/>
                <w:sz w:val="24"/>
                <w:szCs w:val="24"/>
              </w:rPr>
              <w:pict>
                <v:rect id="Rectangle 4" o:spid="_x0000_s1026" style="position:absolute;left:0;text-align:left;margin-left:14.35pt;margin-top:2.95pt;width:18pt;height:15.6pt;z-index:251660288;mso-position-horizontal-relative:text;mso-position-vertical-relative:text" fillcolor="#ddd"/>
              </w:pict>
            </w:r>
          </w:p>
          <w:p w:rsidR="00AB4D2F" w:rsidRDefault="00AB4D2F" w:rsidP="00E24FEF">
            <w:pPr>
              <w:spacing w:afterLines="50" w:after="156"/>
              <w:ind w:right="1176"/>
              <w:jc w:val="left"/>
              <w:rPr>
                <w:rFonts w:ascii="仿宋" w:eastAsia="仿宋" w:hAnsi="仿宋" w:cs="仿宋_GB2312"/>
                <w:sz w:val="24"/>
                <w:szCs w:val="24"/>
              </w:rPr>
            </w:pPr>
            <w:r>
              <w:rPr>
                <w:rFonts w:ascii="仿宋" w:eastAsia="仿宋" w:hAnsi="仿宋" w:cs="仿宋_GB2312" w:hint="eastAsia"/>
                <w:sz w:val="24"/>
                <w:szCs w:val="24"/>
              </w:rPr>
              <w:t xml:space="preserve">          核对不一致</w:t>
            </w:r>
          </w:p>
          <w:p w:rsidR="00AB4D2F" w:rsidRDefault="00AB4D2F" w:rsidP="00E24FEF">
            <w:pPr>
              <w:spacing w:afterLines="50" w:after="156"/>
              <w:ind w:right="1176" w:firstLineChars="100" w:firstLine="240"/>
              <w:jc w:val="right"/>
              <w:rPr>
                <w:rFonts w:ascii="仿宋" w:eastAsia="仿宋" w:hAnsi="仿宋" w:cs="仿宋_GB2312"/>
                <w:sz w:val="24"/>
                <w:szCs w:val="24"/>
              </w:rPr>
            </w:pPr>
          </w:p>
        </w:tc>
      </w:tr>
      <w:tr w:rsidR="00AB4D2F" w:rsidTr="00E24FEF">
        <w:trPr>
          <w:trHeight w:val="397"/>
        </w:trPr>
        <w:tc>
          <w:tcPr>
            <w:tcW w:w="9085" w:type="dxa"/>
            <w:gridSpan w:val="3"/>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ind w:right="1176"/>
              <w:jc w:val="left"/>
              <w:rPr>
                <w:rFonts w:ascii="仿宋" w:eastAsia="仿宋" w:hAnsi="仿宋" w:cs="仿宋_GB2312"/>
                <w:sz w:val="24"/>
                <w:szCs w:val="24"/>
              </w:rPr>
            </w:pPr>
          </w:p>
          <w:p w:rsidR="00AB4D2F" w:rsidRDefault="00AB4D2F" w:rsidP="00E24FEF">
            <w:pPr>
              <w:spacing w:afterLines="50" w:after="156"/>
              <w:ind w:right="1176" w:firstLineChars="100" w:firstLine="240"/>
              <w:jc w:val="left"/>
              <w:rPr>
                <w:rFonts w:ascii="仿宋" w:eastAsia="仿宋" w:hAnsi="仿宋" w:cs="仿宋_GB2312"/>
                <w:sz w:val="24"/>
                <w:szCs w:val="24"/>
              </w:rPr>
            </w:pPr>
            <w:r>
              <w:rPr>
                <w:rFonts w:ascii="仿宋" w:eastAsia="仿宋" w:hAnsi="仿宋" w:cs="仿宋_GB2312" w:hint="eastAsia"/>
                <w:sz w:val="24"/>
                <w:szCs w:val="24"/>
              </w:rPr>
              <w:t>经办人：</w:t>
            </w:r>
            <w:r>
              <w:rPr>
                <w:rFonts w:ascii="仿宋" w:eastAsia="仿宋" w:hAnsi="仿宋" w:cs="仿宋_GB2312"/>
                <w:sz w:val="24"/>
                <w:szCs w:val="24"/>
              </w:rPr>
              <w:t xml:space="preserve">               </w:t>
            </w:r>
            <w:r>
              <w:rPr>
                <w:rFonts w:ascii="仿宋" w:eastAsia="仿宋" w:hAnsi="仿宋" w:cs="仿宋_GB2312" w:hint="eastAsia"/>
                <w:sz w:val="24"/>
                <w:szCs w:val="24"/>
              </w:rPr>
              <w:t>复核人：</w:t>
            </w:r>
            <w:r>
              <w:rPr>
                <w:rFonts w:ascii="仿宋" w:eastAsia="仿宋" w:hAnsi="仿宋" w:cs="仿宋_GB2312"/>
                <w:sz w:val="24"/>
                <w:szCs w:val="24"/>
              </w:rPr>
              <w:t xml:space="preserve">                  </w:t>
            </w:r>
            <w:r>
              <w:rPr>
                <w:rFonts w:ascii="仿宋" w:eastAsia="仿宋" w:hAnsi="仿宋" w:cs="仿宋_GB2312" w:hint="eastAsia"/>
                <w:sz w:val="24"/>
                <w:szCs w:val="24"/>
              </w:rPr>
              <w:t>签发人：</w:t>
            </w:r>
          </w:p>
          <w:p w:rsidR="00AB4D2F" w:rsidRDefault="00AB4D2F" w:rsidP="00E24FEF">
            <w:pPr>
              <w:widowControl/>
              <w:spacing w:afterLines="50" w:after="156"/>
              <w:ind w:firstLineChars="2900" w:firstLine="6960"/>
              <w:jc w:val="left"/>
              <w:rPr>
                <w:rFonts w:ascii="仿宋" w:eastAsia="仿宋" w:hAnsi="仿宋" w:cs="仿宋_GB2312"/>
                <w:sz w:val="24"/>
                <w:szCs w:val="24"/>
              </w:rPr>
            </w:pPr>
          </w:p>
          <w:p w:rsidR="00AB4D2F" w:rsidRDefault="00AB4D2F" w:rsidP="00E24FEF">
            <w:pPr>
              <w:widowControl/>
              <w:spacing w:afterLines="50" w:after="156"/>
              <w:ind w:firstLineChars="2900" w:firstLine="6960"/>
              <w:jc w:val="left"/>
              <w:rPr>
                <w:rFonts w:ascii="仿宋" w:eastAsia="仿宋" w:hAnsi="仿宋" w:cs="仿宋_GB2312"/>
                <w:sz w:val="24"/>
                <w:szCs w:val="24"/>
              </w:rPr>
            </w:pPr>
            <w:r>
              <w:rPr>
                <w:rFonts w:ascii="仿宋" w:eastAsia="仿宋" w:hAnsi="仿宋" w:cs="仿宋_GB2312" w:hint="eastAsia"/>
                <w:sz w:val="24"/>
                <w:szCs w:val="24"/>
              </w:rPr>
              <w:t>社保经办机构（章）</w:t>
            </w:r>
          </w:p>
        </w:tc>
      </w:tr>
      <w:tr w:rsidR="00AB4D2F" w:rsidTr="00E24FEF">
        <w:trPr>
          <w:trHeight w:val="397"/>
        </w:trPr>
        <w:tc>
          <w:tcPr>
            <w:tcW w:w="9085" w:type="dxa"/>
            <w:gridSpan w:val="3"/>
            <w:tcBorders>
              <w:top w:val="single" w:sz="4" w:space="0" w:color="auto"/>
              <w:left w:val="single" w:sz="4" w:space="0" w:color="auto"/>
              <w:bottom w:val="single" w:sz="4" w:space="0" w:color="auto"/>
              <w:right w:val="single" w:sz="4" w:space="0" w:color="auto"/>
            </w:tcBorders>
            <w:vAlign w:val="center"/>
          </w:tcPr>
          <w:p w:rsidR="00AB4D2F" w:rsidRDefault="00AB4D2F" w:rsidP="00E24FEF">
            <w:pPr>
              <w:spacing w:afterLines="50" w:after="156"/>
              <w:ind w:right="1176" w:firstLineChars="100" w:firstLine="240"/>
              <w:jc w:val="left"/>
              <w:rPr>
                <w:rFonts w:ascii="仿宋" w:eastAsia="仿宋" w:hAnsi="仿宋" w:cs="仿宋_GB2312"/>
                <w:sz w:val="24"/>
                <w:szCs w:val="24"/>
              </w:rPr>
            </w:pPr>
          </w:p>
          <w:p w:rsidR="00AB4D2F" w:rsidRDefault="00AB4D2F" w:rsidP="00E24FEF">
            <w:pPr>
              <w:spacing w:afterLines="50" w:after="156"/>
              <w:ind w:right="1176" w:firstLineChars="100" w:firstLine="240"/>
              <w:jc w:val="left"/>
              <w:rPr>
                <w:rFonts w:ascii="仿宋" w:eastAsia="仿宋" w:hAnsi="仿宋" w:cs="仿宋_GB2312"/>
                <w:sz w:val="24"/>
                <w:szCs w:val="24"/>
              </w:rPr>
            </w:pPr>
            <w:r>
              <w:rPr>
                <w:rFonts w:ascii="仿宋" w:eastAsia="仿宋" w:hAnsi="仿宋" w:cs="仿宋_GB2312" w:hint="eastAsia"/>
                <w:sz w:val="24"/>
                <w:szCs w:val="24"/>
              </w:rPr>
              <w:t>经办人：</w:t>
            </w:r>
            <w:r>
              <w:rPr>
                <w:rFonts w:ascii="仿宋" w:eastAsia="仿宋" w:hAnsi="仿宋" w:cs="仿宋_GB2312"/>
                <w:sz w:val="24"/>
                <w:szCs w:val="24"/>
              </w:rPr>
              <w:t xml:space="preserve">               </w:t>
            </w:r>
            <w:r>
              <w:rPr>
                <w:rFonts w:ascii="仿宋" w:eastAsia="仿宋" w:hAnsi="仿宋" w:cs="仿宋_GB2312" w:hint="eastAsia"/>
                <w:sz w:val="24"/>
                <w:szCs w:val="24"/>
              </w:rPr>
              <w:t>复核人：</w:t>
            </w:r>
            <w:r>
              <w:rPr>
                <w:rFonts w:ascii="仿宋" w:eastAsia="仿宋" w:hAnsi="仿宋" w:cs="仿宋_GB2312"/>
                <w:sz w:val="24"/>
                <w:szCs w:val="24"/>
              </w:rPr>
              <w:t xml:space="preserve">                  </w:t>
            </w:r>
            <w:r>
              <w:rPr>
                <w:rFonts w:ascii="仿宋" w:eastAsia="仿宋" w:hAnsi="仿宋" w:cs="仿宋_GB2312" w:hint="eastAsia"/>
                <w:sz w:val="24"/>
                <w:szCs w:val="24"/>
              </w:rPr>
              <w:t>签发人：</w:t>
            </w:r>
          </w:p>
          <w:p w:rsidR="00AB4D2F" w:rsidRDefault="00AB4D2F" w:rsidP="00E24FEF">
            <w:pPr>
              <w:spacing w:afterLines="50" w:after="156"/>
              <w:ind w:right="1176" w:firstLineChars="2900" w:firstLine="6960"/>
              <w:jc w:val="left"/>
              <w:rPr>
                <w:rFonts w:ascii="仿宋" w:eastAsia="仿宋" w:hAnsi="仿宋" w:cs="仿宋_GB2312"/>
                <w:sz w:val="24"/>
                <w:szCs w:val="24"/>
              </w:rPr>
            </w:pPr>
          </w:p>
          <w:p w:rsidR="00AB4D2F" w:rsidRDefault="00AB4D2F" w:rsidP="00E24FEF">
            <w:pPr>
              <w:spacing w:afterLines="50" w:after="156"/>
              <w:ind w:right="1176"/>
              <w:jc w:val="right"/>
              <w:rPr>
                <w:rFonts w:ascii="仿宋" w:eastAsia="仿宋" w:hAnsi="仿宋" w:cs="仿宋_GB2312"/>
                <w:sz w:val="24"/>
                <w:szCs w:val="24"/>
              </w:rPr>
            </w:pPr>
            <w:r>
              <w:rPr>
                <w:rFonts w:ascii="仿宋" w:eastAsia="仿宋" w:hAnsi="仿宋" w:cs="仿宋_GB2312" w:hint="eastAsia"/>
                <w:sz w:val="24"/>
                <w:szCs w:val="24"/>
              </w:rPr>
              <w:t xml:space="preserve">托管银行（章）   </w:t>
            </w:r>
            <w:r>
              <w:rPr>
                <w:rFonts w:ascii="仿宋" w:eastAsia="仿宋" w:hAnsi="仿宋" w:cs="仿宋_GB2312"/>
                <w:sz w:val="24"/>
                <w:szCs w:val="24"/>
              </w:rPr>
              <w:t xml:space="preserve">          </w:t>
            </w:r>
          </w:p>
        </w:tc>
      </w:tr>
    </w:tbl>
    <w:p w:rsidR="00AB4D2F" w:rsidRDefault="00AB4D2F" w:rsidP="00AB4D2F">
      <w:pPr>
        <w:spacing w:line="360" w:lineRule="auto"/>
        <w:rPr>
          <w:rFonts w:ascii="仿宋" w:eastAsia="仿宋" w:hAnsi="仿宋"/>
          <w:sz w:val="32"/>
          <w:szCs w:val="32"/>
        </w:rPr>
      </w:pPr>
    </w:p>
    <w:p w:rsidR="0098441F" w:rsidRDefault="0098441F" w:rsidP="0098441F">
      <w:r>
        <w:rPr>
          <w:rFonts w:hint="eastAsia"/>
        </w:rPr>
        <w:t>来源：</w:t>
      </w:r>
      <w:proofErr w:type="gramStart"/>
      <w:r>
        <w:t>人社部官网</w:t>
      </w:r>
      <w:proofErr w:type="gramEnd"/>
    </w:p>
    <w:p w:rsidR="00AB4D2F" w:rsidRPr="00AB4D2F" w:rsidRDefault="00705813">
      <w:bookmarkStart w:id="45" w:name="_GoBack"/>
      <w:bookmarkEnd w:id="45"/>
      <w:r w:rsidRPr="00705813">
        <w:t>http://www.mohrss.gov.cn/gkml/zcfg/gfxwj/201709/t20170908_277082.html</w:t>
      </w:r>
    </w:p>
    <w:sectPr w:rsidR="00AB4D2F" w:rsidRPr="00AB4D2F" w:rsidSect="0039243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67" w:rsidRDefault="00F00767" w:rsidP="00AB4D2F">
      <w:r>
        <w:separator/>
      </w:r>
    </w:p>
  </w:endnote>
  <w:endnote w:type="continuationSeparator" w:id="0">
    <w:p w:rsidR="00F00767" w:rsidRDefault="00F00767" w:rsidP="00AB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2F" w:rsidRDefault="00AB4D2F">
    <w:pPr>
      <w:pStyle w:val="a4"/>
      <w:jc w:val="center"/>
    </w:pPr>
  </w:p>
  <w:p w:rsidR="00AB4D2F" w:rsidRDefault="00AB4D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2F" w:rsidRDefault="00F00767">
    <w:pPr>
      <w:pStyle w:val="a4"/>
      <w:jc w:val="center"/>
    </w:pPr>
    <w:r>
      <w:pict>
        <v:shapetype id="_x0000_t202" coordsize="21600,21600" o:spt="202" path="m,l,21600r21600,l21600,xe">
          <v:stroke joinstyle="miter"/>
          <v:path gradientshapeok="t" o:connecttype="rect"/>
        </v:shapetype>
        <v:shape id="文本框3" o:sp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AB4D2F" w:rsidRDefault="00AB4D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441F" w:rsidRPr="0098441F">
                  <w:rPr>
                    <w:noProof/>
                  </w:rPr>
                  <w:t>18</w:t>
                </w:r>
                <w:r>
                  <w:rPr>
                    <w:rFonts w:hint="eastAsia"/>
                    <w:sz w:val="18"/>
                  </w:rPr>
                  <w:fldChar w:fldCharType="end"/>
                </w:r>
              </w:p>
            </w:txbxContent>
          </v:textbox>
          <w10:wrap anchorx="margin"/>
        </v:shape>
      </w:pict>
    </w:r>
  </w:p>
  <w:p w:rsidR="00AB4D2F" w:rsidRDefault="00AB4D2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2F" w:rsidRDefault="00F00767">
    <w:pPr>
      <w:pStyle w:val="a4"/>
    </w:pPr>
    <w:r>
      <w:pict>
        <v:shapetype id="_x0000_t202" coordsize="21600,21600" o:spt="202" path="m,l,21600r21600,l21600,xe">
          <v:stroke joinstyle="miter"/>
          <v:path gradientshapeok="t" o:connecttype="rect"/>
        </v:shapetype>
        <v:shape id="文本框4" o:spid="_x0000_s2052" type="#_x0000_t202" style="position:absolute;margin-left:0;margin-top:0;width:2in;height:2in;z-index:251661312;mso-wrap-style:none;mso-position-horizontal:center;mso-position-horizontal-relative:margin" filled="f" stroked="f">
          <v:textbox style="mso-fit-shape-to-text:t" inset="0,0,0,0">
            <w:txbxContent>
              <w:p w:rsidR="00AB4D2F" w:rsidRDefault="00AB4D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01D14">
                  <w:rPr>
                    <w:noProof/>
                  </w:rPr>
                  <w:t>15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67" w:rsidRDefault="00F00767" w:rsidP="00AB4D2F">
      <w:r>
        <w:separator/>
      </w:r>
    </w:p>
  </w:footnote>
  <w:footnote w:type="continuationSeparator" w:id="0">
    <w:p w:rsidR="00F00767" w:rsidRDefault="00F00767" w:rsidP="00AB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2F" w:rsidRDefault="00F0076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0" type="#_x0000_t136" style="position:absolute;left:0;text-align:left;margin-left:0;margin-top:0;width:390.75pt;height:67.5pt;rotation:315;z-index:251658240;mso-position-horizontal:center;mso-position-horizontal-relative:margin;mso-position-vertical:center;mso-position-vertical-relative:margin" fillcolor="#ccc" stroked="f">
          <v:fill opacity="41288f"/>
          <v:shadow color="#868686"/>
          <v:textpath style="font-family:&quot;Arial&quot;;font-size:30pt;v-text-kern:t" trim="t" fitpath="t" string="华夏基金管理有限公司&#10;2017-11-17&amp;sangm&amp;sangmin"/>
          <o:lock v:ext="edit" aspectratio="t"/>
          <w10:wrap side="larges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4D2F"/>
    <w:rsid w:val="00392437"/>
    <w:rsid w:val="003B0AA4"/>
    <w:rsid w:val="00705813"/>
    <w:rsid w:val="0098441F"/>
    <w:rsid w:val="00AB4D2F"/>
    <w:rsid w:val="00D57736"/>
    <w:rsid w:val="00F00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7"/>
    <w:pPr>
      <w:widowControl w:val="0"/>
      <w:jc w:val="both"/>
    </w:pPr>
  </w:style>
  <w:style w:type="paragraph" w:styleId="1">
    <w:name w:val="heading 1"/>
    <w:basedOn w:val="a"/>
    <w:next w:val="a"/>
    <w:link w:val="1Char"/>
    <w:qFormat/>
    <w:rsid w:val="00AB4D2F"/>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AB4D2F"/>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4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4D2F"/>
    <w:rPr>
      <w:sz w:val="18"/>
      <w:szCs w:val="18"/>
    </w:rPr>
  </w:style>
  <w:style w:type="paragraph" w:styleId="a4">
    <w:name w:val="footer"/>
    <w:basedOn w:val="a"/>
    <w:link w:val="Char0"/>
    <w:unhideWhenUsed/>
    <w:rsid w:val="00AB4D2F"/>
    <w:pPr>
      <w:tabs>
        <w:tab w:val="center" w:pos="4153"/>
        <w:tab w:val="right" w:pos="8306"/>
      </w:tabs>
      <w:snapToGrid w:val="0"/>
      <w:jc w:val="left"/>
    </w:pPr>
    <w:rPr>
      <w:sz w:val="18"/>
      <w:szCs w:val="18"/>
    </w:rPr>
  </w:style>
  <w:style w:type="character" w:customStyle="1" w:styleId="Char0">
    <w:name w:val="页脚 Char"/>
    <w:basedOn w:val="a0"/>
    <w:link w:val="a4"/>
    <w:rsid w:val="00AB4D2F"/>
    <w:rPr>
      <w:sz w:val="18"/>
      <w:szCs w:val="18"/>
    </w:rPr>
  </w:style>
  <w:style w:type="character" w:customStyle="1" w:styleId="1Char">
    <w:name w:val="标题 1 Char"/>
    <w:basedOn w:val="a0"/>
    <w:link w:val="1"/>
    <w:rsid w:val="00AB4D2F"/>
    <w:rPr>
      <w:rFonts w:ascii="Times New Roman" w:eastAsia="宋体" w:hAnsi="Times New Roman" w:cs="Times New Roman"/>
      <w:b/>
      <w:kern w:val="44"/>
      <w:sz w:val="44"/>
      <w:szCs w:val="20"/>
    </w:rPr>
  </w:style>
  <w:style w:type="character" w:customStyle="1" w:styleId="2Char">
    <w:name w:val="标题 2 Char"/>
    <w:basedOn w:val="a0"/>
    <w:link w:val="2"/>
    <w:rsid w:val="00AB4D2F"/>
    <w:rPr>
      <w:rFonts w:ascii="Cambria" w:eastAsia="宋体" w:hAnsi="Cambria" w:cs="Times New Roman"/>
      <w:b/>
      <w:bCs/>
      <w:sz w:val="32"/>
      <w:szCs w:val="32"/>
    </w:rPr>
  </w:style>
  <w:style w:type="character" w:styleId="a5">
    <w:name w:val="Hyperlink"/>
    <w:rsid w:val="00AB4D2F"/>
    <w:rPr>
      <w:color w:val="0000FF"/>
      <w:u w:val="single"/>
    </w:rPr>
  </w:style>
  <w:style w:type="character" w:customStyle="1" w:styleId="word1">
    <w:name w:val="word1"/>
    <w:rsid w:val="00AB4D2F"/>
    <w:rPr>
      <w:rFonts w:ascii="ˎ̥" w:hAnsi="ˎ̥"/>
      <w:strike w:val="0"/>
      <w:dstrike w:val="0"/>
      <w:sz w:val="23"/>
      <w:u w:val="none"/>
    </w:rPr>
  </w:style>
  <w:style w:type="paragraph" w:styleId="20">
    <w:name w:val="toc 2"/>
    <w:basedOn w:val="a"/>
    <w:next w:val="a"/>
    <w:rsid w:val="00AB4D2F"/>
    <w:pPr>
      <w:widowControl/>
      <w:spacing w:after="100" w:line="259" w:lineRule="auto"/>
      <w:ind w:left="220"/>
      <w:jc w:val="left"/>
    </w:pPr>
    <w:rPr>
      <w:rFonts w:ascii="等线" w:eastAsia="等线" w:hAnsi="等线" w:cs="Times New Roman"/>
      <w:kern w:val="0"/>
      <w:sz w:val="22"/>
    </w:rPr>
  </w:style>
  <w:style w:type="paragraph" w:customStyle="1" w:styleId="TOC1">
    <w:name w:val="TOC 标题1"/>
    <w:basedOn w:val="1"/>
    <w:next w:val="a"/>
    <w:rsid w:val="00AB4D2F"/>
    <w:pPr>
      <w:widowControl/>
      <w:spacing w:before="240" w:after="0" w:line="259" w:lineRule="auto"/>
      <w:jc w:val="left"/>
      <w:outlineLvl w:val="9"/>
    </w:pPr>
    <w:rPr>
      <w:rFonts w:ascii="等线 Light" w:eastAsia="等线 Light" w:hAnsi="等线 Light"/>
      <w:b w:val="0"/>
      <w:color w:val="2E5394"/>
      <w:kern w:val="0"/>
      <w:sz w:val="32"/>
      <w:szCs w:val="32"/>
    </w:rPr>
  </w:style>
  <w:style w:type="paragraph" w:styleId="a6">
    <w:name w:val="Document Map"/>
    <w:basedOn w:val="a"/>
    <w:link w:val="Char1"/>
    <w:uiPriority w:val="99"/>
    <w:semiHidden/>
    <w:unhideWhenUsed/>
    <w:rsid w:val="00AB4D2F"/>
    <w:rPr>
      <w:rFonts w:ascii="宋体" w:eastAsia="宋体"/>
      <w:sz w:val="18"/>
      <w:szCs w:val="18"/>
    </w:rPr>
  </w:style>
  <w:style w:type="character" w:customStyle="1" w:styleId="Char1">
    <w:name w:val="文档结构图 Char"/>
    <w:basedOn w:val="a0"/>
    <w:link w:val="a6"/>
    <w:uiPriority w:val="99"/>
    <w:semiHidden/>
    <w:rsid w:val="00AB4D2F"/>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19966">
      <w:bodyDiv w:val="1"/>
      <w:marLeft w:val="0"/>
      <w:marRight w:val="0"/>
      <w:marTop w:val="0"/>
      <w:marBottom w:val="0"/>
      <w:divBdr>
        <w:top w:val="none" w:sz="0" w:space="0" w:color="auto"/>
        <w:left w:val="none" w:sz="0" w:space="0" w:color="auto"/>
        <w:bottom w:val="none" w:sz="0" w:space="0" w:color="auto"/>
        <w:right w:val="none" w:sz="0" w:space="0" w:color="auto"/>
      </w:divBdr>
      <w:divsChild>
        <w:div w:id="123433196">
          <w:marLeft w:val="0"/>
          <w:marRight w:val="0"/>
          <w:marTop w:val="0"/>
          <w:marBottom w:val="0"/>
          <w:divBdr>
            <w:top w:val="none" w:sz="0" w:space="0" w:color="auto"/>
            <w:left w:val="none" w:sz="0" w:space="0" w:color="auto"/>
            <w:bottom w:val="none" w:sz="0" w:space="0" w:color="auto"/>
            <w:right w:val="none" w:sz="0" w:space="0" w:color="auto"/>
          </w:divBdr>
          <w:divsChild>
            <w:div w:id="1327443988">
              <w:marLeft w:val="0"/>
              <w:marRight w:val="0"/>
              <w:marTop w:val="0"/>
              <w:marBottom w:val="0"/>
              <w:divBdr>
                <w:top w:val="none" w:sz="0" w:space="0" w:color="auto"/>
                <w:left w:val="none" w:sz="0" w:space="0" w:color="auto"/>
                <w:bottom w:val="none" w:sz="0" w:space="0" w:color="auto"/>
                <w:right w:val="none" w:sz="0" w:space="0" w:color="auto"/>
              </w:divBdr>
              <w:divsChild>
                <w:div w:id="1283072194">
                  <w:marLeft w:val="0"/>
                  <w:marRight w:val="0"/>
                  <w:marTop w:val="0"/>
                  <w:marBottom w:val="0"/>
                  <w:divBdr>
                    <w:top w:val="none" w:sz="0" w:space="0" w:color="auto"/>
                    <w:left w:val="none" w:sz="0" w:space="0" w:color="auto"/>
                    <w:bottom w:val="none" w:sz="0" w:space="0" w:color="auto"/>
                    <w:right w:val="none" w:sz="0" w:space="0" w:color="auto"/>
                  </w:divBdr>
                  <w:divsChild>
                    <w:div w:id="883374303">
                      <w:marLeft w:val="0"/>
                      <w:marRight w:val="0"/>
                      <w:marTop w:val="0"/>
                      <w:marBottom w:val="0"/>
                      <w:divBdr>
                        <w:top w:val="none" w:sz="0" w:space="0" w:color="auto"/>
                        <w:left w:val="none" w:sz="0" w:space="0" w:color="auto"/>
                        <w:bottom w:val="none" w:sz="0" w:space="0" w:color="auto"/>
                        <w:right w:val="none" w:sz="0" w:space="0" w:color="auto"/>
                      </w:divBdr>
                      <w:divsChild>
                        <w:div w:id="945772661">
                          <w:marLeft w:val="0"/>
                          <w:marRight w:val="0"/>
                          <w:marTop w:val="136"/>
                          <w:marBottom w:val="0"/>
                          <w:divBdr>
                            <w:top w:val="single" w:sz="6" w:space="14" w:color="BBBBBB"/>
                            <w:left w:val="single" w:sz="6" w:space="14" w:color="BBBBBB"/>
                            <w:bottom w:val="single" w:sz="6" w:space="14" w:color="BBBBBB"/>
                            <w:right w:val="single" w:sz="6" w:space="14" w:color="BBBBBB"/>
                          </w:divBdr>
                          <w:divsChild>
                            <w:div w:id="278921337">
                              <w:marLeft w:val="0"/>
                              <w:marRight w:val="0"/>
                              <w:marTop w:val="136"/>
                              <w:marBottom w:val="204"/>
                              <w:divBdr>
                                <w:top w:val="none" w:sz="0" w:space="0" w:color="auto"/>
                                <w:left w:val="none" w:sz="0" w:space="0" w:color="auto"/>
                                <w:bottom w:val="single" w:sz="18" w:space="31" w:color="BEBEBE"/>
                                <w:right w:val="none" w:sz="0" w:space="0" w:color="auto"/>
                              </w:divBdr>
                            </w:div>
                          </w:divsChild>
                        </w:div>
                      </w:divsChild>
                    </w:div>
                  </w:divsChild>
                </w:div>
              </w:divsChild>
            </w:div>
          </w:divsChild>
        </w:div>
      </w:divsChild>
    </w:div>
    <w:div w:id="1267926211">
      <w:bodyDiv w:val="1"/>
      <w:marLeft w:val="0"/>
      <w:marRight w:val="0"/>
      <w:marTop w:val="0"/>
      <w:marBottom w:val="0"/>
      <w:divBdr>
        <w:top w:val="none" w:sz="0" w:space="0" w:color="auto"/>
        <w:left w:val="none" w:sz="0" w:space="0" w:color="auto"/>
        <w:bottom w:val="none" w:sz="0" w:space="0" w:color="auto"/>
        <w:right w:val="none" w:sz="0" w:space="0" w:color="auto"/>
      </w:divBdr>
      <w:divsChild>
        <w:div w:id="1119254535">
          <w:marLeft w:val="0"/>
          <w:marRight w:val="0"/>
          <w:marTop w:val="0"/>
          <w:marBottom w:val="0"/>
          <w:divBdr>
            <w:top w:val="none" w:sz="0" w:space="0" w:color="auto"/>
            <w:left w:val="none" w:sz="0" w:space="0" w:color="auto"/>
            <w:bottom w:val="none" w:sz="0" w:space="0" w:color="auto"/>
            <w:right w:val="none" w:sz="0" w:space="0" w:color="auto"/>
          </w:divBdr>
          <w:divsChild>
            <w:div w:id="1390685169">
              <w:marLeft w:val="0"/>
              <w:marRight w:val="0"/>
              <w:marTop w:val="0"/>
              <w:marBottom w:val="0"/>
              <w:divBdr>
                <w:top w:val="none" w:sz="0" w:space="0" w:color="auto"/>
                <w:left w:val="none" w:sz="0" w:space="0" w:color="auto"/>
                <w:bottom w:val="none" w:sz="0" w:space="0" w:color="auto"/>
                <w:right w:val="none" w:sz="0" w:space="0" w:color="auto"/>
              </w:divBdr>
              <w:divsChild>
                <w:div w:id="1006244667">
                  <w:marLeft w:val="0"/>
                  <w:marRight w:val="0"/>
                  <w:marTop w:val="0"/>
                  <w:marBottom w:val="0"/>
                  <w:divBdr>
                    <w:top w:val="none" w:sz="0" w:space="0" w:color="auto"/>
                    <w:left w:val="none" w:sz="0" w:space="0" w:color="auto"/>
                    <w:bottom w:val="none" w:sz="0" w:space="0" w:color="auto"/>
                    <w:right w:val="none" w:sz="0" w:space="0" w:color="auto"/>
                  </w:divBdr>
                  <w:divsChild>
                    <w:div w:id="1024209298">
                      <w:marLeft w:val="0"/>
                      <w:marRight w:val="0"/>
                      <w:marTop w:val="0"/>
                      <w:marBottom w:val="0"/>
                      <w:divBdr>
                        <w:top w:val="none" w:sz="0" w:space="0" w:color="auto"/>
                        <w:left w:val="none" w:sz="0" w:space="0" w:color="auto"/>
                        <w:bottom w:val="none" w:sz="0" w:space="0" w:color="auto"/>
                        <w:right w:val="none" w:sz="0" w:space="0" w:color="auto"/>
                      </w:divBdr>
                      <w:divsChild>
                        <w:div w:id="1730421610">
                          <w:marLeft w:val="0"/>
                          <w:marRight w:val="0"/>
                          <w:marTop w:val="136"/>
                          <w:marBottom w:val="0"/>
                          <w:divBdr>
                            <w:top w:val="single" w:sz="6" w:space="14" w:color="BBBBBB"/>
                            <w:left w:val="single" w:sz="6" w:space="14" w:color="BBBBBB"/>
                            <w:bottom w:val="single" w:sz="6" w:space="14" w:color="BBBBBB"/>
                            <w:right w:val="single" w:sz="6" w:space="14" w:color="BBBBBB"/>
                          </w:divBdr>
                          <w:divsChild>
                            <w:div w:id="725421243">
                              <w:marLeft w:val="0"/>
                              <w:marRight w:val="0"/>
                              <w:marTop w:val="136"/>
                              <w:marBottom w:val="204"/>
                              <w:divBdr>
                                <w:top w:val="none" w:sz="0" w:space="0" w:color="auto"/>
                                <w:left w:val="none" w:sz="0" w:space="0" w:color="auto"/>
                                <w:bottom w:val="single" w:sz="18" w:space="31" w:color="BEBEBE"/>
                                <w:right w:val="none" w:sz="0" w:space="0" w:color="auto"/>
                              </w:divBdr>
                            </w:div>
                          </w:divsChild>
                        </w:div>
                      </w:divsChild>
                    </w:div>
                  </w:divsChild>
                </w:div>
              </w:divsChild>
            </w:div>
          </w:divsChild>
        </w:div>
      </w:divsChild>
    </w:div>
    <w:div w:id="1627858192">
      <w:bodyDiv w:val="1"/>
      <w:marLeft w:val="0"/>
      <w:marRight w:val="0"/>
      <w:marTop w:val="0"/>
      <w:marBottom w:val="0"/>
      <w:divBdr>
        <w:top w:val="none" w:sz="0" w:space="0" w:color="auto"/>
        <w:left w:val="none" w:sz="0" w:space="0" w:color="auto"/>
        <w:bottom w:val="none" w:sz="0" w:space="0" w:color="auto"/>
        <w:right w:val="none" w:sz="0" w:space="0" w:color="auto"/>
      </w:divBdr>
      <w:divsChild>
        <w:div w:id="429936241">
          <w:marLeft w:val="0"/>
          <w:marRight w:val="0"/>
          <w:marTop w:val="0"/>
          <w:marBottom w:val="0"/>
          <w:divBdr>
            <w:top w:val="none" w:sz="0" w:space="0" w:color="auto"/>
            <w:left w:val="none" w:sz="0" w:space="0" w:color="auto"/>
            <w:bottom w:val="none" w:sz="0" w:space="0" w:color="auto"/>
            <w:right w:val="none" w:sz="0" w:space="0" w:color="auto"/>
          </w:divBdr>
          <w:divsChild>
            <w:div w:id="4018222">
              <w:marLeft w:val="0"/>
              <w:marRight w:val="0"/>
              <w:marTop w:val="0"/>
              <w:marBottom w:val="0"/>
              <w:divBdr>
                <w:top w:val="none" w:sz="0" w:space="0" w:color="auto"/>
                <w:left w:val="none" w:sz="0" w:space="0" w:color="auto"/>
                <w:bottom w:val="none" w:sz="0" w:space="0" w:color="auto"/>
                <w:right w:val="none" w:sz="0" w:space="0" w:color="auto"/>
              </w:divBdr>
              <w:divsChild>
                <w:div w:id="997880226">
                  <w:marLeft w:val="0"/>
                  <w:marRight w:val="0"/>
                  <w:marTop w:val="0"/>
                  <w:marBottom w:val="0"/>
                  <w:divBdr>
                    <w:top w:val="none" w:sz="0" w:space="0" w:color="auto"/>
                    <w:left w:val="none" w:sz="0" w:space="0" w:color="auto"/>
                    <w:bottom w:val="none" w:sz="0" w:space="0" w:color="auto"/>
                    <w:right w:val="none" w:sz="0" w:space="0" w:color="auto"/>
                  </w:divBdr>
                  <w:divsChild>
                    <w:div w:id="964385333">
                      <w:marLeft w:val="0"/>
                      <w:marRight w:val="0"/>
                      <w:marTop w:val="0"/>
                      <w:marBottom w:val="0"/>
                      <w:divBdr>
                        <w:top w:val="none" w:sz="0" w:space="0" w:color="auto"/>
                        <w:left w:val="none" w:sz="0" w:space="0" w:color="auto"/>
                        <w:bottom w:val="none" w:sz="0" w:space="0" w:color="auto"/>
                        <w:right w:val="none" w:sz="0" w:space="0" w:color="auto"/>
                      </w:divBdr>
                      <w:divsChild>
                        <w:div w:id="1049185270">
                          <w:marLeft w:val="0"/>
                          <w:marRight w:val="0"/>
                          <w:marTop w:val="136"/>
                          <w:marBottom w:val="0"/>
                          <w:divBdr>
                            <w:top w:val="single" w:sz="6" w:space="14" w:color="BBBBBB"/>
                            <w:left w:val="single" w:sz="6" w:space="14" w:color="BBBBBB"/>
                            <w:bottom w:val="single" w:sz="6" w:space="14" w:color="BBBBBB"/>
                            <w:right w:val="single" w:sz="6" w:space="14" w:color="BBBBBB"/>
                          </w:divBdr>
                          <w:divsChild>
                            <w:div w:id="947005441">
                              <w:marLeft w:val="0"/>
                              <w:marRight w:val="0"/>
                              <w:marTop w:val="136"/>
                              <w:marBottom w:val="204"/>
                              <w:divBdr>
                                <w:top w:val="none" w:sz="0" w:space="0" w:color="auto"/>
                                <w:left w:val="none" w:sz="0" w:space="0" w:color="auto"/>
                                <w:bottom w:val="single" w:sz="18" w:space="31" w:color="BEBEBE"/>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dc:creator>
  <cp:keywords/>
  <dc:description/>
  <cp:lastModifiedBy>靳珂语:拟稿</cp:lastModifiedBy>
  <cp:revision>4</cp:revision>
  <dcterms:created xsi:type="dcterms:W3CDTF">2017-11-17T02:45:00Z</dcterms:created>
  <dcterms:modified xsi:type="dcterms:W3CDTF">2019-07-04T05:48:00Z</dcterms:modified>
</cp:coreProperties>
</file>